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Воронцовского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>Развитие экономического потенциала Воронцовского сельского поселения Полтавского муниципального района Омской области</w:t>
      </w:r>
      <w:r w:rsidR="005B4987" w:rsidRPr="007445CE">
        <w:rPr>
          <w:rFonts w:cs="Courier New"/>
          <w:sz w:val="28"/>
          <w:szCs w:val="28"/>
        </w:rPr>
        <w:t>»</w:t>
      </w:r>
      <w:r w:rsidR="00A91B84">
        <w:rPr>
          <w:rFonts w:cs="Courier New"/>
          <w:sz w:val="28"/>
          <w:szCs w:val="28"/>
        </w:rPr>
        <w:t xml:space="preserve"> </w:t>
      </w:r>
      <w:r w:rsidRPr="007445CE">
        <w:rPr>
          <w:sz w:val="28"/>
          <w:szCs w:val="28"/>
        </w:rPr>
        <w:t>за 20</w:t>
      </w:r>
      <w:r w:rsidR="005F1076">
        <w:rPr>
          <w:sz w:val="28"/>
          <w:szCs w:val="28"/>
        </w:rPr>
        <w:t>2</w:t>
      </w:r>
      <w:r w:rsidR="005C548F">
        <w:rPr>
          <w:sz w:val="28"/>
          <w:szCs w:val="28"/>
        </w:rPr>
        <w:t>3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9608DD" w:rsidRDefault="009608DD" w:rsidP="00CC4778">
      <w:pPr>
        <w:jc w:val="both"/>
      </w:pPr>
      <w:r>
        <w:rPr>
          <w:sz w:val="28"/>
          <w:szCs w:val="28"/>
        </w:rPr>
        <w:tab/>
      </w:r>
      <w:r w:rsidR="005D3D62">
        <w:rPr>
          <w:sz w:val="28"/>
          <w:szCs w:val="28"/>
        </w:rPr>
        <w:t>М</w:t>
      </w:r>
      <w:r w:rsidR="005D3D62" w:rsidRPr="007445CE">
        <w:rPr>
          <w:sz w:val="28"/>
          <w:szCs w:val="28"/>
        </w:rPr>
        <w:t>униципальн</w:t>
      </w:r>
      <w:r w:rsidR="005D3D62">
        <w:rPr>
          <w:sz w:val="28"/>
          <w:szCs w:val="28"/>
        </w:rPr>
        <w:t>ая программа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>Развитие экономического потенциала Воронцовского сельского поселения Полтавского муниципального района Омской области</w:t>
      </w:r>
      <w:r w:rsidR="005F1076" w:rsidRPr="007445CE">
        <w:rPr>
          <w:rFonts w:cs="Courier New"/>
          <w:sz w:val="28"/>
          <w:szCs w:val="28"/>
        </w:rPr>
        <w:t>»</w:t>
      </w:r>
      <w:r w:rsidR="005F1076"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1C3BAB">
        <w:rPr>
          <w:sz w:val="28"/>
          <w:szCs w:val="28"/>
        </w:rPr>
        <w:t>Воронцовского</w:t>
      </w:r>
      <w:r w:rsidR="00E103B7">
        <w:rPr>
          <w:sz w:val="28"/>
          <w:szCs w:val="28"/>
        </w:rPr>
        <w:t xml:space="preserve"> сельского </w:t>
      </w:r>
      <w:r w:rsidR="005D3D62" w:rsidRPr="007445CE">
        <w:rPr>
          <w:sz w:val="28"/>
          <w:szCs w:val="28"/>
        </w:rPr>
        <w:t>поселения</w:t>
      </w:r>
      <w:r w:rsidR="00E103B7">
        <w:rPr>
          <w:sz w:val="28"/>
          <w:szCs w:val="28"/>
        </w:rPr>
        <w:t xml:space="preserve"> от </w:t>
      </w:r>
      <w:r w:rsidR="001C3BAB">
        <w:rPr>
          <w:sz w:val="28"/>
          <w:szCs w:val="28"/>
        </w:rPr>
        <w:t>08</w:t>
      </w:r>
      <w:r w:rsidR="003D6851" w:rsidRPr="005D3D62">
        <w:rPr>
          <w:sz w:val="28"/>
          <w:szCs w:val="28"/>
        </w:rPr>
        <w:t>.1</w:t>
      </w:r>
      <w:r w:rsidR="005D3D62"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 w:rsidR="001C3BAB">
        <w:rPr>
          <w:sz w:val="28"/>
          <w:szCs w:val="28"/>
        </w:rPr>
        <w:t>8</w:t>
      </w:r>
      <w:r w:rsidR="00C52B79">
        <w:rPr>
          <w:sz w:val="28"/>
          <w:szCs w:val="28"/>
        </w:rPr>
        <w:t>7</w:t>
      </w:r>
      <w:r w:rsidR="003D6851">
        <w:t xml:space="preserve">. </w:t>
      </w:r>
    </w:p>
    <w:p w:rsidR="000D5064" w:rsidRDefault="009608DD" w:rsidP="00CC4778">
      <w:pPr>
        <w:jc w:val="both"/>
        <w:rPr>
          <w:sz w:val="28"/>
          <w:szCs w:val="28"/>
        </w:rPr>
      </w:pPr>
      <w:r>
        <w:tab/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Pr="009608DD">
        <w:rPr>
          <w:sz w:val="28"/>
          <w:szCs w:val="28"/>
        </w:rPr>
        <w:t>4</w:t>
      </w:r>
      <w:r w:rsidR="000D5064" w:rsidRPr="00010FBA">
        <w:rPr>
          <w:sz w:val="28"/>
          <w:szCs w:val="28"/>
        </w:rPr>
        <w:t xml:space="preserve"> подпрограмм</w:t>
      </w:r>
      <w:r w:rsidR="001C3BAB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</w:p>
    <w:p w:rsidR="00250217" w:rsidRPr="00F6595D" w:rsidRDefault="009608DD" w:rsidP="00CC47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064" w:rsidRPr="00250217">
        <w:rPr>
          <w:rFonts w:ascii="Times New Roman" w:hAnsi="Times New Roman" w:cs="Times New Roman"/>
          <w:sz w:val="28"/>
          <w:szCs w:val="28"/>
        </w:rPr>
        <w:t>1.</w:t>
      </w:r>
      <w:r w:rsidR="00F6595D" w:rsidRPr="005908E7">
        <w:rPr>
          <w:rFonts w:ascii="Times New Roman" w:hAnsi="Times New Roman" w:cs="Times New Roman"/>
          <w:sz w:val="28"/>
          <w:szCs w:val="28"/>
        </w:rPr>
        <w:t>Муниципальное управление, управление муниципальным имуществом Воронцовского сельского поселения</w:t>
      </w:r>
      <w:r w:rsidR="00250217" w:rsidRPr="00F6595D">
        <w:rPr>
          <w:rFonts w:ascii="Times New Roman" w:hAnsi="Times New Roman" w:cs="Times New Roman"/>
          <w:sz w:val="28"/>
          <w:szCs w:val="28"/>
        </w:rPr>
        <w:t>.</w:t>
      </w:r>
    </w:p>
    <w:p w:rsidR="000D5064" w:rsidRPr="00F6595D" w:rsidRDefault="009608DD" w:rsidP="00CC47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064" w:rsidRPr="00F6595D">
        <w:rPr>
          <w:rFonts w:ascii="Times New Roman" w:hAnsi="Times New Roman" w:cs="Times New Roman"/>
          <w:sz w:val="28"/>
          <w:szCs w:val="28"/>
        </w:rPr>
        <w:t>2.</w:t>
      </w:r>
      <w:r w:rsidR="00F6595D" w:rsidRPr="00F6595D">
        <w:rPr>
          <w:rFonts w:ascii="Times New Roman" w:hAnsi="Times New Roman" w:cs="Times New Roman"/>
          <w:sz w:val="28"/>
          <w:szCs w:val="28"/>
        </w:rPr>
        <w:t>Поддержка жилищно-коммунального хозяйства и развитие транспортной инфраструктуры Воронцовского сельского поселения</w:t>
      </w:r>
      <w:r w:rsidR="00250217" w:rsidRPr="00F6595D">
        <w:rPr>
          <w:rFonts w:ascii="Times New Roman" w:hAnsi="Times New Roman" w:cs="Times New Roman"/>
          <w:sz w:val="28"/>
          <w:szCs w:val="28"/>
        </w:rPr>
        <w:t>.</w:t>
      </w:r>
    </w:p>
    <w:p w:rsidR="000D5064" w:rsidRPr="009608DD" w:rsidRDefault="009608DD" w:rsidP="00CC47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5064" w:rsidRPr="009608DD">
        <w:rPr>
          <w:sz w:val="28"/>
          <w:szCs w:val="28"/>
        </w:rPr>
        <w:t>3.</w:t>
      </w:r>
      <w:r w:rsidR="00F6595D" w:rsidRPr="009608DD">
        <w:rPr>
          <w:sz w:val="28"/>
          <w:szCs w:val="28"/>
        </w:rPr>
        <w:t>Поддержка и развитие малых форм хозяйствования в Воронцовском сельском поселении</w:t>
      </w:r>
      <w:r w:rsidR="00250217" w:rsidRPr="009608DD">
        <w:rPr>
          <w:sz w:val="28"/>
          <w:szCs w:val="28"/>
        </w:rPr>
        <w:t>.</w:t>
      </w:r>
    </w:p>
    <w:p w:rsidR="00250217" w:rsidRPr="009608DD" w:rsidRDefault="009608DD" w:rsidP="00CC4778">
      <w:pPr>
        <w:ind w:firstLine="324"/>
        <w:jc w:val="both"/>
        <w:rPr>
          <w:sz w:val="28"/>
          <w:szCs w:val="28"/>
        </w:rPr>
      </w:pPr>
      <w:r w:rsidRPr="009608DD">
        <w:rPr>
          <w:sz w:val="28"/>
          <w:szCs w:val="28"/>
        </w:rPr>
        <w:tab/>
      </w:r>
      <w:r w:rsidR="000D5064" w:rsidRPr="009608DD">
        <w:rPr>
          <w:sz w:val="28"/>
          <w:szCs w:val="28"/>
        </w:rPr>
        <w:t>4.</w:t>
      </w:r>
      <w:r w:rsidR="00F6595D" w:rsidRPr="009608DD">
        <w:rPr>
          <w:sz w:val="28"/>
          <w:szCs w:val="28"/>
        </w:rPr>
        <w:t>Энергосбережение в Воронцовском сельском поселении</w:t>
      </w:r>
      <w:r w:rsidR="00065375" w:rsidRPr="009608DD">
        <w:rPr>
          <w:sz w:val="28"/>
          <w:szCs w:val="28"/>
        </w:rPr>
        <w:t>.</w:t>
      </w:r>
    </w:p>
    <w:p w:rsidR="003D6851" w:rsidRPr="007525AA" w:rsidRDefault="003D6851" w:rsidP="00CC4778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составляет </w:t>
      </w:r>
      <w:r w:rsidR="005C548F" w:rsidRPr="005C548F">
        <w:rPr>
          <w:sz w:val="28"/>
          <w:szCs w:val="28"/>
        </w:rPr>
        <w:t xml:space="preserve">118 837 408,37 </w:t>
      </w:r>
      <w:r w:rsidR="005D3D62">
        <w:rPr>
          <w:sz w:val="28"/>
          <w:szCs w:val="28"/>
        </w:rPr>
        <w:t>руб</w:t>
      </w:r>
      <w:r w:rsidR="005922E4">
        <w:rPr>
          <w:sz w:val="28"/>
          <w:szCs w:val="28"/>
        </w:rPr>
        <w:t>.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5922E4">
        <w:rPr>
          <w:sz w:val="28"/>
          <w:szCs w:val="28"/>
        </w:rPr>
        <w:t>2</w:t>
      </w:r>
      <w:r w:rsidR="005C548F">
        <w:rPr>
          <w:sz w:val="28"/>
          <w:szCs w:val="28"/>
        </w:rPr>
        <w:t>3</w:t>
      </w:r>
      <w:r w:rsidRPr="005D3D62">
        <w:rPr>
          <w:sz w:val="28"/>
          <w:szCs w:val="28"/>
        </w:rPr>
        <w:t xml:space="preserve"> год – </w:t>
      </w:r>
      <w:r w:rsidR="005C548F" w:rsidRPr="005C548F">
        <w:rPr>
          <w:sz w:val="28"/>
          <w:szCs w:val="28"/>
        </w:rPr>
        <w:t xml:space="preserve">12 991 428,37 </w:t>
      </w:r>
      <w:r w:rsidRPr="005D3D62">
        <w:rPr>
          <w:sz w:val="28"/>
          <w:szCs w:val="28"/>
        </w:rPr>
        <w:t>руб</w:t>
      </w:r>
      <w:r w:rsidR="005922E4">
        <w:rPr>
          <w:sz w:val="28"/>
          <w:szCs w:val="28"/>
        </w:rPr>
        <w:t>.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AB0B02">
        <w:rPr>
          <w:sz w:val="28"/>
          <w:szCs w:val="28"/>
        </w:rPr>
        <w:t>н</w:t>
      </w:r>
      <w:r w:rsidR="00AB0B02" w:rsidRPr="00AB0B02">
        <w:rPr>
          <w:sz w:val="28"/>
          <w:szCs w:val="28"/>
        </w:rPr>
        <w:t xml:space="preserve">алоговых и неналоговых доходов, поступлений нецелевого характера из </w:t>
      </w:r>
      <w:r w:rsidR="00AB0B02">
        <w:rPr>
          <w:sz w:val="28"/>
          <w:szCs w:val="28"/>
        </w:rPr>
        <w:t>местного</w:t>
      </w:r>
      <w:r w:rsidR="00AB0B02" w:rsidRPr="00AB0B02">
        <w:rPr>
          <w:sz w:val="28"/>
          <w:szCs w:val="28"/>
        </w:rPr>
        <w:t xml:space="preserve"> бюджета </w:t>
      </w:r>
      <w:r w:rsidRPr="005D3D62">
        <w:rPr>
          <w:sz w:val="28"/>
          <w:szCs w:val="28"/>
        </w:rPr>
        <w:t>–</w:t>
      </w:r>
      <w:r w:rsidR="005C548F" w:rsidRPr="005C548F">
        <w:rPr>
          <w:sz w:val="28"/>
          <w:szCs w:val="28"/>
        </w:rPr>
        <w:t xml:space="preserve">11 985 042,53 </w:t>
      </w:r>
      <w:r w:rsidRPr="005D3D62">
        <w:rPr>
          <w:sz w:val="28"/>
          <w:szCs w:val="28"/>
        </w:rPr>
        <w:t>руб</w:t>
      </w:r>
      <w:r w:rsidR="00AB0B02" w:rsidRPr="007525AA">
        <w:rPr>
          <w:sz w:val="28"/>
          <w:szCs w:val="28"/>
        </w:rPr>
        <w:t>.</w:t>
      </w:r>
      <w:r w:rsidRPr="007525AA">
        <w:rPr>
          <w:sz w:val="28"/>
          <w:szCs w:val="28"/>
        </w:rPr>
        <w:t xml:space="preserve">; </w:t>
      </w:r>
      <w:r w:rsidR="00AB0B02" w:rsidRPr="007525AA">
        <w:rPr>
          <w:sz w:val="28"/>
          <w:szCs w:val="28"/>
        </w:rPr>
        <w:t xml:space="preserve">поступлений целевого характера из областного бюджета – </w:t>
      </w:r>
      <w:r w:rsidR="005C548F">
        <w:rPr>
          <w:sz w:val="28"/>
          <w:szCs w:val="28"/>
        </w:rPr>
        <w:t>1 006 385,84</w:t>
      </w:r>
      <w:r w:rsidR="002E129C" w:rsidRPr="007525AA">
        <w:rPr>
          <w:sz w:val="28"/>
          <w:szCs w:val="28"/>
        </w:rPr>
        <w:t xml:space="preserve"> руб</w:t>
      </w:r>
      <w:r w:rsidR="00AB0B02" w:rsidRPr="007525AA">
        <w:rPr>
          <w:sz w:val="28"/>
          <w:szCs w:val="28"/>
        </w:rPr>
        <w:t>.</w:t>
      </w:r>
      <w:r w:rsidRPr="007525AA">
        <w:rPr>
          <w:sz w:val="28"/>
          <w:szCs w:val="28"/>
        </w:rPr>
        <w:t>)</w:t>
      </w:r>
      <w:r w:rsidR="005D3D62" w:rsidRPr="007525AA">
        <w:rPr>
          <w:sz w:val="28"/>
          <w:szCs w:val="28"/>
        </w:rPr>
        <w:t>.</w:t>
      </w:r>
    </w:p>
    <w:p w:rsidR="00C8076E" w:rsidRDefault="00C8076E" w:rsidP="00CC4778">
      <w:pPr>
        <w:jc w:val="both"/>
        <w:rPr>
          <w:sz w:val="28"/>
          <w:szCs w:val="28"/>
        </w:rPr>
      </w:pPr>
      <w:r w:rsidRPr="007525AA">
        <w:rPr>
          <w:sz w:val="28"/>
          <w:szCs w:val="28"/>
        </w:rPr>
        <w:t>Целью программы является</w:t>
      </w:r>
      <w:r w:rsidR="00DA2A33">
        <w:rPr>
          <w:sz w:val="28"/>
          <w:szCs w:val="28"/>
        </w:rPr>
        <w:t xml:space="preserve"> </w:t>
      </w:r>
      <w:r w:rsidR="003270C1" w:rsidRPr="007525AA">
        <w:rPr>
          <w:sz w:val="28"/>
          <w:szCs w:val="28"/>
        </w:rPr>
        <w:t>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экономики, проведения активной инновационной и инвестиционной политики, увеличения доходов бюджета</w:t>
      </w:r>
      <w:r w:rsidR="003270C1" w:rsidRPr="003270C1">
        <w:rPr>
          <w:sz w:val="28"/>
          <w:szCs w:val="28"/>
        </w:rPr>
        <w:t xml:space="preserve"> и рационального их расходования</w:t>
      </w:r>
      <w:r>
        <w:rPr>
          <w:sz w:val="28"/>
          <w:szCs w:val="28"/>
        </w:rPr>
        <w:t>.</w:t>
      </w:r>
    </w:p>
    <w:p w:rsidR="003C2039" w:rsidRDefault="003C2039" w:rsidP="00CC4778">
      <w:pPr>
        <w:jc w:val="both"/>
      </w:pPr>
    </w:p>
    <w:p w:rsidR="003C2039" w:rsidRPr="003C2039" w:rsidRDefault="00C8076E" w:rsidP="00CC4778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5C548F">
        <w:rPr>
          <w:sz w:val="28"/>
          <w:szCs w:val="28"/>
        </w:rPr>
        <w:t>ами</w:t>
      </w:r>
      <w:r w:rsidR="00DA2A33">
        <w:rPr>
          <w:sz w:val="28"/>
          <w:szCs w:val="28"/>
        </w:rPr>
        <w:t xml:space="preserve"> </w:t>
      </w:r>
      <w:r w:rsidRPr="00007D3D">
        <w:rPr>
          <w:sz w:val="28"/>
          <w:szCs w:val="28"/>
        </w:rPr>
        <w:t>программы является</w:t>
      </w:r>
      <w:r w:rsidR="00DA2A33">
        <w:rPr>
          <w:sz w:val="28"/>
          <w:szCs w:val="28"/>
        </w:rPr>
        <w:t xml:space="preserve"> </w:t>
      </w:r>
      <w:r w:rsidR="003270C1">
        <w:rPr>
          <w:sz w:val="28"/>
          <w:szCs w:val="28"/>
        </w:rPr>
        <w:t>о</w:t>
      </w:r>
      <w:r w:rsidR="003270C1" w:rsidRPr="003270C1">
        <w:rPr>
          <w:sz w:val="28"/>
          <w:szCs w:val="28"/>
        </w:rPr>
        <w:t xml:space="preserve">беспечение эффективного управления собственностью муниципального образования, </w:t>
      </w:r>
      <w:r w:rsidR="005C548F">
        <w:rPr>
          <w:sz w:val="28"/>
          <w:szCs w:val="28"/>
        </w:rPr>
        <w:t>п</w:t>
      </w:r>
      <w:r w:rsidR="005C548F" w:rsidRPr="005C548F">
        <w:rPr>
          <w:sz w:val="28"/>
          <w:szCs w:val="28"/>
        </w:rPr>
        <w:t>овышение материально-технического и организационного обеспечения деятельности администрации сельского поселения</w:t>
      </w:r>
      <w:proofErr w:type="gramStart"/>
      <w:r w:rsidR="005C548F">
        <w:rPr>
          <w:sz w:val="28"/>
          <w:szCs w:val="28"/>
        </w:rPr>
        <w:t>,</w:t>
      </w:r>
      <w:r w:rsidR="003270C1">
        <w:rPr>
          <w:sz w:val="28"/>
          <w:szCs w:val="28"/>
        </w:rPr>
        <w:t>р</w:t>
      </w:r>
      <w:proofErr w:type="gramEnd"/>
      <w:r w:rsidR="003270C1" w:rsidRPr="003270C1">
        <w:rPr>
          <w:sz w:val="28"/>
          <w:szCs w:val="28"/>
        </w:rPr>
        <w:t xml:space="preserve">азвитие и модернизация коммунальной и транспортной инфраструктуры, </w:t>
      </w:r>
      <w:r w:rsidR="003270C1">
        <w:rPr>
          <w:sz w:val="28"/>
          <w:szCs w:val="28"/>
        </w:rPr>
        <w:t>с</w:t>
      </w:r>
      <w:r w:rsidR="003270C1" w:rsidRPr="003270C1">
        <w:rPr>
          <w:sz w:val="28"/>
          <w:szCs w:val="28"/>
        </w:rPr>
        <w:t xml:space="preserve">одействие развитию сельскохозяйственного производства, </w:t>
      </w:r>
      <w:r w:rsidR="003270C1">
        <w:rPr>
          <w:sz w:val="28"/>
          <w:szCs w:val="28"/>
        </w:rPr>
        <w:t>п</w:t>
      </w:r>
      <w:r w:rsidR="003270C1" w:rsidRPr="003270C1">
        <w:rPr>
          <w:sz w:val="28"/>
          <w:szCs w:val="28"/>
        </w:rPr>
        <w:t>овышение эффективности потребления энергетических ресурсов в муниципальном образовании</w:t>
      </w:r>
      <w:r w:rsidR="003C2039">
        <w:rPr>
          <w:sz w:val="28"/>
          <w:szCs w:val="28"/>
        </w:rPr>
        <w:t>.</w:t>
      </w:r>
    </w:p>
    <w:p w:rsidR="00E04019" w:rsidRPr="00E04019" w:rsidRDefault="00934897" w:rsidP="00CC4778">
      <w:pPr>
        <w:pStyle w:val="a3"/>
        <w:ind w:firstLine="540"/>
        <w:jc w:val="both"/>
        <w:rPr>
          <w:b/>
          <w:sz w:val="28"/>
          <w:szCs w:val="28"/>
        </w:rPr>
      </w:pPr>
      <w:r w:rsidRPr="00490D9E">
        <w:rPr>
          <w:sz w:val="28"/>
          <w:szCs w:val="28"/>
        </w:rPr>
        <w:t xml:space="preserve">Оценка эффективности реализации </w:t>
      </w:r>
      <w:r w:rsidR="00E04019" w:rsidRPr="00490D9E">
        <w:rPr>
          <w:sz w:val="28"/>
          <w:szCs w:val="28"/>
        </w:rPr>
        <w:t>муниципальной</w:t>
      </w:r>
      <w:r w:rsidRPr="00490D9E">
        <w:rPr>
          <w:sz w:val="28"/>
          <w:szCs w:val="28"/>
        </w:rPr>
        <w:t xml:space="preserve"> программы по итогам 20</w:t>
      </w:r>
      <w:r w:rsidR="003C2039">
        <w:rPr>
          <w:sz w:val="28"/>
          <w:szCs w:val="28"/>
        </w:rPr>
        <w:t>2</w:t>
      </w:r>
      <w:r w:rsidR="005C548F">
        <w:rPr>
          <w:sz w:val="28"/>
          <w:szCs w:val="28"/>
        </w:rPr>
        <w:t xml:space="preserve">3 </w:t>
      </w:r>
      <w:r w:rsidRPr="00490D9E">
        <w:rPr>
          <w:sz w:val="28"/>
          <w:szCs w:val="28"/>
        </w:rPr>
        <w:t xml:space="preserve">года проведена в соответствии с </w:t>
      </w:r>
      <w:r w:rsidR="00E04019" w:rsidRPr="003F63E2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3C2039">
        <w:rPr>
          <w:sz w:val="28"/>
          <w:szCs w:val="28"/>
        </w:rPr>
        <w:t>Воронцовского</w:t>
      </w:r>
      <w:r w:rsidR="003F63E2">
        <w:rPr>
          <w:sz w:val="28"/>
          <w:szCs w:val="28"/>
        </w:rPr>
        <w:t xml:space="preserve"> сельского </w:t>
      </w:r>
      <w:r w:rsidR="00E04019" w:rsidRPr="003F63E2">
        <w:rPr>
          <w:sz w:val="28"/>
          <w:szCs w:val="28"/>
        </w:rPr>
        <w:t xml:space="preserve">поселения, их формирования и реализации, </w:t>
      </w:r>
      <w:r w:rsidR="004A4D0B" w:rsidRPr="003F63E2">
        <w:rPr>
          <w:sz w:val="28"/>
          <w:szCs w:val="28"/>
        </w:rPr>
        <w:t>принятого постановлением А</w:t>
      </w:r>
      <w:r w:rsidR="00E04019" w:rsidRPr="003F63E2">
        <w:rPr>
          <w:sz w:val="28"/>
          <w:szCs w:val="28"/>
        </w:rPr>
        <w:t xml:space="preserve">дминистрации </w:t>
      </w:r>
      <w:r w:rsidR="003C2039">
        <w:rPr>
          <w:sz w:val="28"/>
          <w:szCs w:val="28"/>
        </w:rPr>
        <w:t>Воронцовского</w:t>
      </w:r>
      <w:r w:rsidR="003F63E2">
        <w:rPr>
          <w:sz w:val="28"/>
          <w:szCs w:val="28"/>
        </w:rPr>
        <w:t xml:space="preserve"> сельского</w:t>
      </w:r>
      <w:r w:rsidR="00E04019" w:rsidRPr="003F63E2">
        <w:rPr>
          <w:sz w:val="28"/>
          <w:szCs w:val="28"/>
        </w:rPr>
        <w:t xml:space="preserve"> поселения</w:t>
      </w:r>
      <w:r w:rsidR="00490D9E" w:rsidRPr="003F63E2">
        <w:rPr>
          <w:sz w:val="28"/>
          <w:szCs w:val="28"/>
        </w:rPr>
        <w:t xml:space="preserve"> от </w:t>
      </w:r>
      <w:r w:rsidR="003C2039">
        <w:rPr>
          <w:sz w:val="28"/>
          <w:szCs w:val="28"/>
        </w:rPr>
        <w:t>19</w:t>
      </w:r>
      <w:r w:rsidR="00490D9E" w:rsidRPr="003F63E2">
        <w:rPr>
          <w:sz w:val="28"/>
          <w:szCs w:val="28"/>
        </w:rPr>
        <w:t>.</w:t>
      </w:r>
      <w:r w:rsidR="003C2039">
        <w:rPr>
          <w:sz w:val="28"/>
          <w:szCs w:val="28"/>
        </w:rPr>
        <w:t>07</w:t>
      </w:r>
      <w:r w:rsidR="00E04019" w:rsidRPr="003F63E2">
        <w:rPr>
          <w:sz w:val="28"/>
          <w:szCs w:val="28"/>
        </w:rPr>
        <w:t xml:space="preserve">.2013 № </w:t>
      </w:r>
      <w:r w:rsidR="003C2039">
        <w:rPr>
          <w:sz w:val="28"/>
          <w:szCs w:val="28"/>
        </w:rPr>
        <w:t>53</w:t>
      </w:r>
      <w:r w:rsidR="00490D9E" w:rsidRPr="003F63E2">
        <w:rPr>
          <w:sz w:val="28"/>
          <w:szCs w:val="28"/>
        </w:rPr>
        <w:t>.</w:t>
      </w:r>
    </w:p>
    <w:p w:rsidR="00CC4778" w:rsidRDefault="00761B99" w:rsidP="00CC4778">
      <w:pPr>
        <w:jc w:val="both"/>
        <w:rPr>
          <w:sz w:val="28"/>
          <w:szCs w:val="28"/>
        </w:rPr>
      </w:pPr>
      <w:r w:rsidRPr="006B6AEF">
        <w:rPr>
          <w:sz w:val="28"/>
          <w:szCs w:val="28"/>
        </w:rPr>
        <w:lastRenderedPageBreak/>
        <w:t>По подпрограмме «</w:t>
      </w:r>
      <w:r w:rsidR="0006474C" w:rsidRPr="0006474C">
        <w:rPr>
          <w:sz w:val="28"/>
          <w:szCs w:val="28"/>
        </w:rPr>
        <w:t>Муниципальное управление, управление муниципальным имуществом Воронцовского сельского поселения Полтавского муниципального района Омской области</w:t>
      </w:r>
      <w:r w:rsidRPr="006B6AEF">
        <w:rPr>
          <w:sz w:val="28"/>
          <w:szCs w:val="28"/>
        </w:rPr>
        <w:t>» расходы составили</w:t>
      </w:r>
      <w:r w:rsidR="0088714E" w:rsidRPr="0088714E">
        <w:rPr>
          <w:sz w:val="28"/>
          <w:szCs w:val="28"/>
        </w:rPr>
        <w:t xml:space="preserve">6 998 879,45 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1C4DA4">
        <w:rPr>
          <w:sz w:val="28"/>
          <w:szCs w:val="28"/>
        </w:rPr>
        <w:t>101,19</w:t>
      </w:r>
      <w:r w:rsidR="00BE1A46" w:rsidRPr="00BE3FAC">
        <w:rPr>
          <w:sz w:val="28"/>
          <w:szCs w:val="28"/>
        </w:rPr>
        <w:t>%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BE1A46" w:rsidRPr="007E3ABF">
        <w:rPr>
          <w:sz w:val="28"/>
          <w:szCs w:val="28"/>
        </w:rPr>
        <w:t>эффективно</w:t>
      </w:r>
      <w:r w:rsidRPr="006B6AEF">
        <w:rPr>
          <w:sz w:val="28"/>
          <w:szCs w:val="28"/>
        </w:rPr>
        <w:t xml:space="preserve">. </w:t>
      </w:r>
    </w:p>
    <w:p w:rsidR="006B6AEF" w:rsidRDefault="006B6AEF" w:rsidP="00CC4778">
      <w:pPr>
        <w:ind w:firstLine="36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>
        <w:rPr>
          <w:sz w:val="28"/>
          <w:szCs w:val="28"/>
        </w:rPr>
        <w:t>:</w:t>
      </w:r>
    </w:p>
    <w:p w:rsidR="00CC4778" w:rsidRPr="001C4DA4" w:rsidRDefault="001C4DA4" w:rsidP="00EA230D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1C4DA4">
        <w:rPr>
          <w:sz w:val="28"/>
          <w:szCs w:val="28"/>
        </w:rPr>
        <w:t>Формирование и развитие муниципальной собственности Воронцовского сельского поселения</w:t>
      </w:r>
      <w:r w:rsidR="005B40D3" w:rsidRPr="001C4DA4">
        <w:rPr>
          <w:sz w:val="28"/>
          <w:szCs w:val="28"/>
        </w:rPr>
        <w:t>.</w:t>
      </w:r>
      <w:r w:rsidR="00CC4778" w:rsidRPr="001C4DA4">
        <w:rPr>
          <w:sz w:val="28"/>
          <w:szCs w:val="28"/>
        </w:rPr>
        <w:t>В рамках данного основного мероприятия осуществлялись следующие мероприятия:</w:t>
      </w:r>
    </w:p>
    <w:p w:rsidR="001C4DA4" w:rsidRPr="001C4DA4" w:rsidRDefault="001C4DA4" w:rsidP="001C4DA4">
      <w:pPr>
        <w:jc w:val="both"/>
        <w:rPr>
          <w:sz w:val="28"/>
          <w:szCs w:val="28"/>
        </w:rPr>
      </w:pPr>
      <w:r w:rsidRPr="001C4DA4">
        <w:rPr>
          <w:sz w:val="28"/>
          <w:szCs w:val="28"/>
        </w:rPr>
        <w:t xml:space="preserve">-государственная регистрация права муниципальной собственности на объекты недвижимости. Для оценки эффективности выполнения данного мероприятия используется такой целевой индикатор, как количество свидетельств государственной регистрации права на объекты недвижимости (единиц). </w:t>
      </w:r>
      <w:r w:rsidR="009D03DC">
        <w:rPr>
          <w:sz w:val="28"/>
          <w:szCs w:val="28"/>
        </w:rPr>
        <w:t>В 2023 году</w:t>
      </w:r>
      <w:r w:rsidR="009D03DC" w:rsidRPr="009D03DC">
        <w:rPr>
          <w:sz w:val="28"/>
          <w:szCs w:val="28"/>
        </w:rPr>
        <w:t>свидетельств</w:t>
      </w:r>
      <w:r w:rsidR="009D03DC">
        <w:rPr>
          <w:sz w:val="28"/>
          <w:szCs w:val="28"/>
        </w:rPr>
        <w:t>а</w:t>
      </w:r>
      <w:r w:rsidR="009D03DC" w:rsidRPr="009D03DC">
        <w:rPr>
          <w:sz w:val="28"/>
          <w:szCs w:val="28"/>
        </w:rPr>
        <w:t xml:space="preserve"> государственной регистрации права на объекты недвижимости</w:t>
      </w:r>
      <w:r w:rsidR="009D03DC">
        <w:rPr>
          <w:sz w:val="28"/>
          <w:szCs w:val="28"/>
        </w:rPr>
        <w:t xml:space="preserve"> не оформлялись, был приобретен программный продукт для выполнения работ и взаимодействия с Росреестром.</w:t>
      </w:r>
    </w:p>
    <w:p w:rsidR="001C4DA4" w:rsidRPr="001C4DA4" w:rsidRDefault="001C4DA4" w:rsidP="001C4DA4">
      <w:pPr>
        <w:jc w:val="both"/>
        <w:rPr>
          <w:sz w:val="28"/>
          <w:szCs w:val="28"/>
        </w:rPr>
      </w:pPr>
      <w:r w:rsidRPr="001C4DA4">
        <w:rPr>
          <w:sz w:val="28"/>
          <w:szCs w:val="28"/>
        </w:rPr>
        <w:t xml:space="preserve">- осуществление оценки объектов, находящихся в муниципальной собственности, вовлекаемых в сделки. Для оценки эффективности выполнения данного мероприятия используется такой целевой индикатор, как количество объектов собственности, в отношении которых проведена оценка рыночной стоимости. </w:t>
      </w:r>
      <w:r w:rsidR="009D03DC">
        <w:rPr>
          <w:sz w:val="28"/>
          <w:szCs w:val="28"/>
        </w:rPr>
        <w:t>В 2023 году оценка фактически проведена в отношении 2 объектов, при планируемом показателе 1 ед.</w:t>
      </w:r>
    </w:p>
    <w:p w:rsidR="001C4DA4" w:rsidRPr="001C4DA4" w:rsidRDefault="001C4DA4" w:rsidP="001C4DA4">
      <w:pPr>
        <w:jc w:val="both"/>
        <w:rPr>
          <w:sz w:val="28"/>
          <w:szCs w:val="28"/>
        </w:rPr>
      </w:pPr>
      <w:r w:rsidRPr="001C4DA4">
        <w:rPr>
          <w:sz w:val="28"/>
          <w:szCs w:val="28"/>
        </w:rPr>
        <w:t xml:space="preserve">- реализация мероприятий по землеустройству и землепользованию. </w:t>
      </w:r>
    </w:p>
    <w:p w:rsidR="001C4DA4" w:rsidRPr="001C4DA4" w:rsidRDefault="001C4DA4" w:rsidP="001C4DA4">
      <w:pPr>
        <w:jc w:val="both"/>
        <w:rPr>
          <w:sz w:val="28"/>
          <w:szCs w:val="28"/>
        </w:rPr>
      </w:pPr>
      <w:r w:rsidRPr="001C4DA4">
        <w:rPr>
          <w:sz w:val="28"/>
          <w:szCs w:val="28"/>
        </w:rPr>
        <w:t xml:space="preserve">Для оценки эффективности выполнения данного мероприятия используется такой целевой индикатор, как количество (ед.) проведенных мероприятий по землеустройству. </w:t>
      </w:r>
      <w:r w:rsidR="009D03DC">
        <w:rPr>
          <w:sz w:val="28"/>
          <w:szCs w:val="28"/>
        </w:rPr>
        <w:t>Плановый показатель и фактическое выполнение составляет 1 мероприятие.</w:t>
      </w:r>
    </w:p>
    <w:p w:rsidR="009D03DC" w:rsidRDefault="001C4DA4" w:rsidP="009D03DC">
      <w:pPr>
        <w:jc w:val="both"/>
        <w:rPr>
          <w:rStyle w:val="FontStyle42"/>
          <w:sz w:val="28"/>
          <w:szCs w:val="28"/>
        </w:rPr>
      </w:pPr>
      <w:r w:rsidRPr="001C4DA4">
        <w:rPr>
          <w:sz w:val="28"/>
          <w:szCs w:val="28"/>
        </w:rPr>
        <w:t xml:space="preserve">- Принятие решений и проведение на территории поселения мероприятий по выявлению правообладателей,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 Для оценки эффективности выполнения данного мероприятия используется такой целевой индикатор, как количество (ед.) соглашений по передаче полномочий. </w:t>
      </w:r>
      <w:r w:rsidR="008066F4">
        <w:rPr>
          <w:rStyle w:val="FontStyle42"/>
          <w:sz w:val="28"/>
          <w:szCs w:val="28"/>
        </w:rPr>
        <w:t>К</w:t>
      </w:r>
      <w:r w:rsidR="008066F4">
        <w:rPr>
          <w:sz w:val="28"/>
          <w:szCs w:val="28"/>
        </w:rPr>
        <w:t xml:space="preserve">оличество </w:t>
      </w:r>
      <w:r w:rsidR="009D03DC">
        <w:rPr>
          <w:sz w:val="28"/>
          <w:szCs w:val="28"/>
        </w:rPr>
        <w:t>заключенных соглашений,</w:t>
      </w:r>
      <w:r w:rsidR="008066F4">
        <w:rPr>
          <w:rStyle w:val="FontStyle42"/>
          <w:sz w:val="28"/>
          <w:szCs w:val="28"/>
        </w:rPr>
        <w:t xml:space="preserve"> согласно план</w:t>
      </w:r>
      <w:r w:rsidR="009D03DC">
        <w:rPr>
          <w:rStyle w:val="FontStyle42"/>
          <w:sz w:val="28"/>
          <w:szCs w:val="28"/>
        </w:rPr>
        <w:t xml:space="preserve">у, и фактически </w:t>
      </w:r>
      <w:r w:rsidR="008066F4">
        <w:rPr>
          <w:rStyle w:val="FontStyle42"/>
          <w:sz w:val="28"/>
          <w:szCs w:val="28"/>
        </w:rPr>
        <w:t xml:space="preserve">составило 1 ед.  </w:t>
      </w:r>
    </w:p>
    <w:p w:rsidR="00516152" w:rsidRPr="005B40D3" w:rsidRDefault="009D03DC" w:rsidP="009D03DC">
      <w:pPr>
        <w:ind w:left="540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 xml:space="preserve">2. </w:t>
      </w:r>
      <w:r w:rsidR="00D4533E" w:rsidRPr="005B40D3">
        <w:rPr>
          <w:sz w:val="28"/>
          <w:szCs w:val="28"/>
        </w:rPr>
        <w:t>Повышение эффективности деятельности администрации Воронцовского сельского поселения</w:t>
      </w:r>
      <w:r w:rsidR="00516152" w:rsidRPr="005B40D3">
        <w:rPr>
          <w:sz w:val="28"/>
          <w:szCs w:val="28"/>
        </w:rPr>
        <w:t>.</w:t>
      </w:r>
    </w:p>
    <w:p w:rsidR="00D4533E" w:rsidRDefault="006B6AEF" w:rsidP="00CC47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>осуществлялись</w:t>
      </w:r>
      <w:r w:rsidR="00D4533E">
        <w:rPr>
          <w:sz w:val="28"/>
          <w:szCs w:val="28"/>
        </w:rPr>
        <w:t xml:space="preserve"> следующие мероприятия: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t xml:space="preserve">- содержание муниципального имущества. Для оценки эффективности выполнения данного мероприятия используется такой целевой индикатор, как снижение доли затрат на содержание имущества в процентах по отношению к прошлому году. </w:t>
      </w:r>
      <w:r>
        <w:rPr>
          <w:sz w:val="28"/>
          <w:szCs w:val="28"/>
        </w:rPr>
        <w:t>Плановое з</w:t>
      </w:r>
      <w:r w:rsidRPr="00E657C6">
        <w:rPr>
          <w:sz w:val="28"/>
          <w:szCs w:val="28"/>
        </w:rPr>
        <w:t xml:space="preserve">начение целевого </w:t>
      </w:r>
      <w:r>
        <w:rPr>
          <w:sz w:val="28"/>
          <w:szCs w:val="28"/>
        </w:rPr>
        <w:t xml:space="preserve">определено на уровне 93%, однако в результате инфляции и повышения уровня МРОТ, фактически целевой индикатор </w:t>
      </w:r>
      <w:r w:rsidR="008F434F">
        <w:rPr>
          <w:sz w:val="28"/>
          <w:szCs w:val="28"/>
        </w:rPr>
        <w:t>достиг</w:t>
      </w:r>
      <w:r>
        <w:rPr>
          <w:sz w:val="28"/>
          <w:szCs w:val="28"/>
        </w:rPr>
        <w:t xml:space="preserve"> 138,7% </w:t>
      </w:r>
      <w:r w:rsidRPr="00E657C6">
        <w:rPr>
          <w:sz w:val="28"/>
          <w:szCs w:val="28"/>
        </w:rPr>
        <w:t>.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lastRenderedPageBreak/>
        <w:t>- обеспечение хозяйственного обслуживания учреждения. Для оценки эффективности выполнения данного мероприятия используется такой целевой индикатор, как: количество обслуживающего персонала (человек). Количество персонала</w:t>
      </w:r>
      <w:r>
        <w:rPr>
          <w:sz w:val="28"/>
          <w:szCs w:val="28"/>
        </w:rPr>
        <w:t>,</w:t>
      </w:r>
      <w:r w:rsidRPr="00E657C6">
        <w:rPr>
          <w:sz w:val="28"/>
          <w:szCs w:val="28"/>
        </w:rPr>
        <w:t xml:space="preserve"> согласно плану</w:t>
      </w:r>
      <w:r>
        <w:rPr>
          <w:sz w:val="28"/>
          <w:szCs w:val="28"/>
        </w:rPr>
        <w:t>, и фактически</w:t>
      </w:r>
      <w:r w:rsidRPr="00E657C6">
        <w:rPr>
          <w:sz w:val="28"/>
          <w:szCs w:val="28"/>
        </w:rPr>
        <w:t xml:space="preserve"> составило пять человек.  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t>- резервный фонд Администрации Воронцовского сельского поселения. Для оценки эффективности выполнения данного мероприятия используется такой целевой индикатор, как доля резервного фонда в общем объеме расходов бюджета. Плановый показатель определен в размере 0,04%, фактически доля резервного фонда в общем объеме расходов бюджета составила 0%</w:t>
      </w:r>
      <w:r>
        <w:rPr>
          <w:sz w:val="28"/>
          <w:szCs w:val="28"/>
        </w:rPr>
        <w:t>, так как фактически средства резервного фонда не понадобились</w:t>
      </w:r>
      <w:r w:rsidR="001819B3">
        <w:rPr>
          <w:sz w:val="28"/>
          <w:szCs w:val="28"/>
        </w:rPr>
        <w:t>.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t xml:space="preserve"> - руководство и управление в сфере установленных функций органов местного самоуправления Воронцовского сельского поселения. Для оценки эффективности выполнения данного мероприятия используется такой целевой индикатор, как отношение доли расходов на содержание органов исполнительной власти к нормативу формирования расходов. </w:t>
      </w:r>
      <w:r w:rsidR="001819B3" w:rsidRPr="001819B3">
        <w:rPr>
          <w:sz w:val="28"/>
          <w:szCs w:val="28"/>
        </w:rPr>
        <w:t xml:space="preserve">Значение целевого индикатора определяется, как доля расходов на содержание органов исполнительной власти к нормативу формирования расходов, определенная </w:t>
      </w:r>
      <w:proofErr w:type="gramStart"/>
      <w:r w:rsidR="001819B3" w:rsidRPr="001819B3">
        <w:rPr>
          <w:sz w:val="28"/>
          <w:szCs w:val="28"/>
        </w:rPr>
        <w:t>в</w:t>
      </w:r>
      <w:proofErr w:type="gramEnd"/>
      <w:r w:rsidR="001819B3" w:rsidRPr="001819B3">
        <w:rPr>
          <w:sz w:val="28"/>
          <w:szCs w:val="28"/>
        </w:rPr>
        <w:t xml:space="preserve"> %. </w:t>
      </w:r>
      <w:proofErr w:type="gramStart"/>
      <w:r w:rsidR="001819B3" w:rsidRPr="001819B3">
        <w:rPr>
          <w:sz w:val="28"/>
          <w:szCs w:val="28"/>
        </w:rPr>
        <w:t>Плановая</w:t>
      </w:r>
      <w:proofErr w:type="gramEnd"/>
      <w:r w:rsidR="001819B3" w:rsidRPr="001819B3">
        <w:rPr>
          <w:sz w:val="28"/>
          <w:szCs w:val="28"/>
        </w:rPr>
        <w:t xml:space="preserve"> доля расходов на содержание органов исполнительной власти к нормативу формирования расходов определена в размере 80%, фактически показатель составил </w:t>
      </w:r>
      <w:r w:rsidR="001819B3">
        <w:rPr>
          <w:sz w:val="28"/>
          <w:szCs w:val="28"/>
        </w:rPr>
        <w:t>77</w:t>
      </w:r>
      <w:r w:rsidR="001819B3" w:rsidRPr="001819B3">
        <w:rPr>
          <w:sz w:val="28"/>
          <w:szCs w:val="28"/>
        </w:rPr>
        <w:t>,6%.</w:t>
      </w:r>
      <w:r w:rsidRPr="00E657C6">
        <w:rPr>
          <w:sz w:val="28"/>
          <w:szCs w:val="28"/>
        </w:rPr>
        <w:t>.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t xml:space="preserve"> - осуществление первичного воинского учета на территориях, где отсутствуют военные комиссариаты. Для оценки эффективности выполнения данного мероприятия используется такой целевой индикатор, как количество граждан призванных на службу в ряды РА. </w:t>
      </w:r>
      <w:r w:rsidR="001819B3" w:rsidRPr="001819B3">
        <w:rPr>
          <w:sz w:val="28"/>
          <w:szCs w:val="28"/>
        </w:rPr>
        <w:t>Количество граждан</w:t>
      </w:r>
      <w:r w:rsidR="001819B3">
        <w:rPr>
          <w:sz w:val="28"/>
          <w:szCs w:val="28"/>
        </w:rPr>
        <w:t>,</w:t>
      </w:r>
      <w:r w:rsidR="001819B3" w:rsidRPr="001819B3">
        <w:rPr>
          <w:sz w:val="28"/>
          <w:szCs w:val="28"/>
        </w:rPr>
        <w:t xml:space="preserve"> согласно плану</w:t>
      </w:r>
      <w:r w:rsidR="001819B3">
        <w:rPr>
          <w:sz w:val="28"/>
          <w:szCs w:val="28"/>
        </w:rPr>
        <w:t>,</w:t>
      </w:r>
      <w:r w:rsidR="001819B3" w:rsidRPr="001819B3">
        <w:rPr>
          <w:sz w:val="28"/>
          <w:szCs w:val="28"/>
        </w:rPr>
        <w:t xml:space="preserve"> составило три человека</w:t>
      </w:r>
      <w:r w:rsidR="001819B3">
        <w:rPr>
          <w:sz w:val="28"/>
          <w:szCs w:val="28"/>
        </w:rPr>
        <w:t xml:space="preserve">, фактически </w:t>
      </w:r>
      <w:r w:rsidR="001819B3" w:rsidRPr="001819B3">
        <w:rPr>
          <w:sz w:val="28"/>
          <w:szCs w:val="28"/>
        </w:rPr>
        <w:t>призванн</w:t>
      </w:r>
      <w:r w:rsidR="001819B3">
        <w:rPr>
          <w:sz w:val="28"/>
          <w:szCs w:val="28"/>
        </w:rPr>
        <w:t>о</w:t>
      </w:r>
      <w:r w:rsidR="001819B3" w:rsidRPr="001819B3">
        <w:rPr>
          <w:sz w:val="28"/>
          <w:szCs w:val="28"/>
        </w:rPr>
        <w:t xml:space="preserve"> на службу в ряды РА </w:t>
      </w:r>
      <w:r w:rsidR="001819B3">
        <w:rPr>
          <w:sz w:val="28"/>
          <w:szCs w:val="28"/>
        </w:rPr>
        <w:t>8</w:t>
      </w:r>
      <w:r w:rsidR="001819B3" w:rsidRPr="001819B3">
        <w:rPr>
          <w:sz w:val="28"/>
          <w:szCs w:val="28"/>
        </w:rPr>
        <w:t xml:space="preserve"> человек</w:t>
      </w:r>
      <w:r w:rsidRPr="00E657C6">
        <w:rPr>
          <w:sz w:val="28"/>
          <w:szCs w:val="28"/>
        </w:rPr>
        <w:t xml:space="preserve">. 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t xml:space="preserve">- иные межбюджетные трансферты из бюджета поселения бюджету муниципального района в соответствии с заключенными соглашениями. Для оценки эффективности выполнения данного мероприятия используется такой целевой индикатор, как количество соглашений (единиц) по передаче полномочий. </w:t>
      </w:r>
      <w:r w:rsidR="001819B3" w:rsidRPr="001819B3">
        <w:rPr>
          <w:sz w:val="28"/>
          <w:szCs w:val="28"/>
        </w:rPr>
        <w:t>Количество соглашений</w:t>
      </w:r>
      <w:r w:rsidR="001819B3">
        <w:rPr>
          <w:sz w:val="28"/>
          <w:szCs w:val="28"/>
        </w:rPr>
        <w:t>,</w:t>
      </w:r>
      <w:r w:rsidR="001819B3" w:rsidRPr="001819B3">
        <w:rPr>
          <w:sz w:val="28"/>
          <w:szCs w:val="28"/>
        </w:rPr>
        <w:t xml:space="preserve"> согласно план</w:t>
      </w:r>
      <w:r w:rsidR="001819B3">
        <w:rPr>
          <w:sz w:val="28"/>
          <w:szCs w:val="28"/>
        </w:rPr>
        <w:t>у, и фактически</w:t>
      </w:r>
      <w:r w:rsidR="001819B3" w:rsidRPr="001819B3">
        <w:rPr>
          <w:sz w:val="28"/>
          <w:szCs w:val="28"/>
        </w:rPr>
        <w:t xml:space="preserve"> составило 4 единицы. </w:t>
      </w:r>
    </w:p>
    <w:p w:rsidR="00E657C6" w:rsidRPr="00E657C6" w:rsidRDefault="00E657C6" w:rsidP="00E657C6">
      <w:pPr>
        <w:jc w:val="both"/>
        <w:rPr>
          <w:sz w:val="28"/>
          <w:szCs w:val="28"/>
        </w:rPr>
      </w:pPr>
      <w:r w:rsidRPr="00E657C6">
        <w:rPr>
          <w:sz w:val="28"/>
          <w:szCs w:val="28"/>
        </w:rPr>
        <w:t xml:space="preserve">- иные межбюджетные трансферты из бюджета муниципального района бюджету поселения в соответствии с заключенными соглашениями. Для оценки эффективности выполнения данного мероприятия используется такой целевой индикатор, как количество соглашений (единиц) по передаче полномочий. </w:t>
      </w:r>
      <w:r w:rsidR="001819B3" w:rsidRPr="001819B3">
        <w:rPr>
          <w:sz w:val="28"/>
          <w:szCs w:val="28"/>
        </w:rPr>
        <w:t xml:space="preserve">Количество соглашений, согласно плану, и фактически составило </w:t>
      </w:r>
      <w:r w:rsidR="001819B3">
        <w:rPr>
          <w:sz w:val="28"/>
          <w:szCs w:val="28"/>
        </w:rPr>
        <w:t>2</w:t>
      </w:r>
      <w:r w:rsidR="001819B3" w:rsidRPr="001819B3">
        <w:rPr>
          <w:sz w:val="28"/>
          <w:szCs w:val="28"/>
        </w:rPr>
        <w:t xml:space="preserve"> единицы</w:t>
      </w:r>
      <w:r w:rsidR="001819B3">
        <w:rPr>
          <w:sz w:val="28"/>
          <w:szCs w:val="28"/>
        </w:rPr>
        <w:t>.</w:t>
      </w:r>
    </w:p>
    <w:p w:rsidR="00E657C6" w:rsidRDefault="00E657C6" w:rsidP="00E657C6">
      <w:pPr>
        <w:jc w:val="both"/>
        <w:rPr>
          <w:rStyle w:val="FontStyle42"/>
          <w:sz w:val="28"/>
          <w:szCs w:val="28"/>
        </w:rPr>
      </w:pPr>
      <w:r w:rsidRPr="00E657C6">
        <w:rPr>
          <w:sz w:val="28"/>
          <w:szCs w:val="28"/>
        </w:rPr>
        <w:t>- поощрение Воронцовского сельского поселения Полтавского района Омской области за достигнутый уровень социально-экономического развития территорий. Для оценки эффективности выполнения данного мероприятия используется такой целевой индикатор, как   достигнутый уровень социально-экономического развития территорий (%). Значение целевого индикатора</w:t>
      </w:r>
      <w:r w:rsidR="001819B3">
        <w:rPr>
          <w:sz w:val="28"/>
          <w:szCs w:val="28"/>
        </w:rPr>
        <w:t>, согласно плану и фактически составило 10%.</w:t>
      </w:r>
    </w:p>
    <w:p w:rsidR="00AA34A6" w:rsidRDefault="00AA34A6" w:rsidP="00CF0353">
      <w:pPr>
        <w:jc w:val="both"/>
        <w:rPr>
          <w:rStyle w:val="FontStyle42"/>
          <w:sz w:val="28"/>
          <w:szCs w:val="28"/>
        </w:rPr>
      </w:pPr>
    </w:p>
    <w:p w:rsidR="002D74F9" w:rsidRPr="002D74F9" w:rsidRDefault="002D74F9" w:rsidP="00CC47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320BFB" w:rsidRPr="00320BFB">
        <w:rPr>
          <w:rFonts w:ascii="Times New Roman" w:hAnsi="Times New Roman" w:cs="Times New Roman"/>
          <w:bCs/>
          <w:sz w:val="28"/>
          <w:szCs w:val="28"/>
        </w:rPr>
        <w:t>Поддержка жилищно-коммунального хозяйства и развитие транспортной инфраструктуры Воронцовского сельского поселения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1819B3" w:rsidRPr="001819B3">
        <w:rPr>
          <w:rFonts w:ascii="Times New Roman" w:hAnsi="Times New Roman" w:cs="Times New Roman"/>
          <w:sz w:val="28"/>
          <w:szCs w:val="28"/>
        </w:rPr>
        <w:t xml:space="preserve">5 992 548,92 </w:t>
      </w:r>
      <w:r w:rsidRPr="002D74F9">
        <w:rPr>
          <w:rFonts w:ascii="Times New Roman" w:hAnsi="Times New Roman" w:cs="Times New Roman"/>
          <w:sz w:val="28"/>
          <w:szCs w:val="28"/>
        </w:rPr>
        <w:t xml:space="preserve">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CF0353">
        <w:rPr>
          <w:rFonts w:ascii="Times New Roman" w:hAnsi="Times New Roman" w:cs="Times New Roman"/>
          <w:sz w:val="28"/>
          <w:szCs w:val="28"/>
        </w:rPr>
        <w:t>13</w:t>
      </w:r>
      <w:r w:rsidR="001870A9">
        <w:rPr>
          <w:rFonts w:ascii="Times New Roman" w:hAnsi="Times New Roman" w:cs="Times New Roman"/>
          <w:sz w:val="28"/>
          <w:szCs w:val="28"/>
        </w:rPr>
        <w:t>2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выполнение подпрограммы эффективно. В рамках подпрограммы </w:t>
      </w:r>
      <w:r w:rsidRPr="002D74F9">
        <w:rPr>
          <w:rFonts w:ascii="Times New Roman" w:hAnsi="Times New Roman" w:cs="Times New Roman"/>
          <w:sz w:val="28"/>
          <w:szCs w:val="28"/>
        </w:rPr>
        <w:lastRenderedPageBreak/>
        <w:t>реализованы следующие основные мероприятия:</w:t>
      </w:r>
    </w:p>
    <w:p w:rsidR="006B6AEF" w:rsidRDefault="002D74F9" w:rsidP="00CC47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6AEF">
        <w:rPr>
          <w:sz w:val="28"/>
          <w:szCs w:val="28"/>
        </w:rPr>
        <w:t xml:space="preserve">. </w:t>
      </w:r>
      <w:r w:rsidR="00EF143F" w:rsidRPr="00EF143F">
        <w:rPr>
          <w:sz w:val="28"/>
          <w:szCs w:val="28"/>
        </w:rPr>
        <w:t>Содержание, ремонт, капитальный ремонт внутрипоселковых автомобильных дорог и сооружений на них, проведение отдельных мероприятий, связанных с дорожным хозяйством</w:t>
      </w:r>
      <w:r w:rsidR="006B6AEF">
        <w:rPr>
          <w:sz w:val="28"/>
          <w:szCs w:val="28"/>
        </w:rPr>
        <w:t>.</w:t>
      </w:r>
    </w:p>
    <w:p w:rsidR="001870A9" w:rsidRDefault="009E08A6" w:rsidP="001870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</w:t>
      </w:r>
      <w:r w:rsidR="00EF143F">
        <w:rPr>
          <w:sz w:val="28"/>
          <w:szCs w:val="28"/>
        </w:rPr>
        <w:t>и</w:t>
      </w:r>
      <w:r w:rsidR="00C739D6">
        <w:rPr>
          <w:sz w:val="28"/>
          <w:szCs w:val="28"/>
        </w:rPr>
        <w:t>сь</w:t>
      </w:r>
      <w:r w:rsidR="00EF143F">
        <w:rPr>
          <w:sz w:val="28"/>
          <w:szCs w:val="28"/>
        </w:rPr>
        <w:t xml:space="preserve"> следующие мероприятия:</w:t>
      </w:r>
    </w:p>
    <w:p w:rsidR="00F40551" w:rsidRDefault="001870A9" w:rsidP="00187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0353">
        <w:rPr>
          <w:sz w:val="28"/>
          <w:szCs w:val="28"/>
        </w:rPr>
        <w:t>С</w:t>
      </w:r>
      <w:r w:rsidR="00EF143F" w:rsidRPr="00EF143F">
        <w:rPr>
          <w:sz w:val="28"/>
          <w:szCs w:val="28"/>
        </w:rPr>
        <w:t>одержание внутрипоселковых автомобильных дорог и сооружений на них</w:t>
      </w:r>
      <w:r>
        <w:rPr>
          <w:sz w:val="28"/>
          <w:szCs w:val="28"/>
        </w:rPr>
        <w:t xml:space="preserve">. </w:t>
      </w:r>
      <w:r w:rsidR="00F40551" w:rsidRPr="00DB2BC1">
        <w:rPr>
          <w:sz w:val="28"/>
          <w:szCs w:val="28"/>
        </w:rPr>
        <w:t>Целев</w:t>
      </w:r>
      <w:r w:rsidR="00F40551">
        <w:rPr>
          <w:sz w:val="28"/>
          <w:szCs w:val="28"/>
        </w:rPr>
        <w:t>ой</w:t>
      </w:r>
      <w:r w:rsidR="00F40551" w:rsidRPr="00DB2BC1">
        <w:rPr>
          <w:sz w:val="28"/>
          <w:szCs w:val="28"/>
        </w:rPr>
        <w:t xml:space="preserve"> индикатор</w:t>
      </w:r>
      <w:r w:rsidR="00F40551">
        <w:rPr>
          <w:sz w:val="28"/>
          <w:szCs w:val="28"/>
        </w:rPr>
        <w:t>, характеризующий</w:t>
      </w:r>
      <w:r w:rsidR="00F40551" w:rsidRPr="00DB2BC1">
        <w:rPr>
          <w:sz w:val="28"/>
          <w:szCs w:val="28"/>
        </w:rPr>
        <w:t xml:space="preserve"> реализацию указанн</w:t>
      </w:r>
      <w:r w:rsidR="00F40551">
        <w:rPr>
          <w:sz w:val="28"/>
          <w:szCs w:val="28"/>
        </w:rPr>
        <w:t>ого</w:t>
      </w:r>
      <w:r w:rsidR="00F40551" w:rsidRPr="00DB2BC1">
        <w:rPr>
          <w:sz w:val="28"/>
          <w:szCs w:val="28"/>
        </w:rPr>
        <w:t xml:space="preserve"> мероприяти</w:t>
      </w:r>
      <w:r w:rsidR="00F4055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-п</w:t>
      </w:r>
      <w:proofErr w:type="gramEnd"/>
      <w:r w:rsidR="00F40551" w:rsidRPr="00F40551">
        <w:rPr>
          <w:sz w:val="28"/>
          <w:szCs w:val="28"/>
        </w:rPr>
        <w:t>лощадь автомобильных дорог</w:t>
      </w:r>
      <w:r w:rsidR="00F40551">
        <w:rPr>
          <w:sz w:val="28"/>
          <w:szCs w:val="28"/>
        </w:rPr>
        <w:t>,</w:t>
      </w:r>
      <w:r w:rsidR="00F40551" w:rsidRPr="00F40551">
        <w:rPr>
          <w:sz w:val="28"/>
          <w:szCs w:val="28"/>
        </w:rPr>
        <w:t xml:space="preserve">  в отношении которых произведен ремонт и поддержание внутрипоселковых дорог и искусственных сооружений на них на уровне, соответствующем категории дороги, в соответств</w:t>
      </w:r>
      <w:r w:rsidR="00F40551">
        <w:rPr>
          <w:sz w:val="28"/>
          <w:szCs w:val="28"/>
        </w:rPr>
        <w:t xml:space="preserve">ии с нормативными требованиями. </w:t>
      </w:r>
      <w:r w:rsidR="00F40551" w:rsidRPr="00C50C9F">
        <w:rPr>
          <w:rStyle w:val="FontStyle42"/>
          <w:sz w:val="28"/>
          <w:szCs w:val="28"/>
        </w:rPr>
        <w:t>Значение целевого</w:t>
      </w:r>
      <w:r w:rsidR="00F40551" w:rsidRPr="00F94CE1">
        <w:rPr>
          <w:rStyle w:val="FontStyle42"/>
          <w:sz w:val="28"/>
          <w:szCs w:val="28"/>
        </w:rPr>
        <w:t xml:space="preserve"> индикатора определяется</w:t>
      </w:r>
      <w:r w:rsidR="00F40551">
        <w:rPr>
          <w:rStyle w:val="FontStyle42"/>
          <w:sz w:val="28"/>
          <w:szCs w:val="28"/>
        </w:rPr>
        <w:t xml:space="preserve"> вкв.м.</w:t>
      </w:r>
      <w:r w:rsidR="000467DD">
        <w:rPr>
          <w:rStyle w:val="FontStyle42"/>
          <w:sz w:val="28"/>
          <w:szCs w:val="28"/>
        </w:rPr>
        <w:t xml:space="preserve"> п</w:t>
      </w:r>
      <w:r w:rsidR="000467DD">
        <w:rPr>
          <w:sz w:val="28"/>
          <w:szCs w:val="28"/>
        </w:rPr>
        <w:t xml:space="preserve">лощади </w:t>
      </w:r>
      <w:r w:rsidR="000467DD" w:rsidRPr="00F40551">
        <w:rPr>
          <w:sz w:val="28"/>
          <w:szCs w:val="28"/>
        </w:rPr>
        <w:t>автомобильных дорог</w:t>
      </w:r>
      <w:r w:rsidR="00EE2695">
        <w:rPr>
          <w:sz w:val="28"/>
          <w:szCs w:val="28"/>
        </w:rPr>
        <w:t xml:space="preserve"> с твердым покрытием</w:t>
      </w:r>
      <w:r w:rsidR="000467DD">
        <w:rPr>
          <w:sz w:val="28"/>
          <w:szCs w:val="28"/>
        </w:rPr>
        <w:t>,</w:t>
      </w:r>
      <w:r w:rsidR="000467DD" w:rsidRPr="00F40551">
        <w:rPr>
          <w:sz w:val="28"/>
          <w:szCs w:val="28"/>
        </w:rPr>
        <w:t xml:space="preserve">  в отношении которых произведен ремонт и поддержание внутрипоселковых дорог и искусственных сооружений на </w:t>
      </w:r>
      <w:r w:rsidR="000467DD">
        <w:rPr>
          <w:sz w:val="28"/>
          <w:szCs w:val="28"/>
        </w:rPr>
        <w:t xml:space="preserve">них. Плановое значение целевого индикатора определено в размере </w:t>
      </w:r>
      <w:r>
        <w:rPr>
          <w:sz w:val="28"/>
          <w:szCs w:val="28"/>
        </w:rPr>
        <w:t>70000</w:t>
      </w:r>
      <w:r w:rsidR="000467DD">
        <w:rPr>
          <w:sz w:val="28"/>
          <w:szCs w:val="28"/>
        </w:rPr>
        <w:t xml:space="preserve"> кв. м., фактическое исполнение 100%</w:t>
      </w:r>
    </w:p>
    <w:p w:rsidR="001870A9" w:rsidRDefault="001870A9" w:rsidP="00187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0353">
        <w:rPr>
          <w:sz w:val="28"/>
          <w:szCs w:val="28"/>
        </w:rPr>
        <w:t>К</w:t>
      </w:r>
      <w:r w:rsidR="00EF143F" w:rsidRPr="00EF143F">
        <w:rPr>
          <w:sz w:val="28"/>
          <w:szCs w:val="28"/>
        </w:rPr>
        <w:t>апитальный ремонт и ремонт внутрипоселковых автомобильных дорог и сооружений на них</w:t>
      </w:r>
      <w:r w:rsidR="000467DD">
        <w:rPr>
          <w:sz w:val="28"/>
          <w:szCs w:val="28"/>
        </w:rPr>
        <w:t xml:space="preserve">. </w:t>
      </w:r>
      <w:r w:rsidR="000467DD" w:rsidRPr="00DB2BC1">
        <w:rPr>
          <w:sz w:val="28"/>
          <w:szCs w:val="28"/>
        </w:rPr>
        <w:t>Целев</w:t>
      </w:r>
      <w:r w:rsidR="000467DD">
        <w:rPr>
          <w:sz w:val="28"/>
          <w:szCs w:val="28"/>
        </w:rPr>
        <w:t>ой</w:t>
      </w:r>
      <w:r w:rsidR="000467DD" w:rsidRPr="00DB2BC1">
        <w:rPr>
          <w:sz w:val="28"/>
          <w:szCs w:val="28"/>
        </w:rPr>
        <w:t xml:space="preserve"> индикатор</w:t>
      </w:r>
      <w:r w:rsidR="000467DD">
        <w:rPr>
          <w:sz w:val="28"/>
          <w:szCs w:val="28"/>
        </w:rPr>
        <w:t>, характеризующий</w:t>
      </w:r>
      <w:r w:rsidR="000467DD" w:rsidRPr="00DB2BC1">
        <w:rPr>
          <w:sz w:val="28"/>
          <w:szCs w:val="28"/>
        </w:rPr>
        <w:t xml:space="preserve"> реализацию указанн</w:t>
      </w:r>
      <w:r w:rsidR="000467DD">
        <w:rPr>
          <w:sz w:val="28"/>
          <w:szCs w:val="28"/>
        </w:rPr>
        <w:t>ого</w:t>
      </w:r>
      <w:r w:rsidR="000467DD" w:rsidRPr="00DB2BC1">
        <w:rPr>
          <w:sz w:val="28"/>
          <w:szCs w:val="28"/>
        </w:rPr>
        <w:t xml:space="preserve"> мероприяти</w:t>
      </w:r>
      <w:r w:rsidR="000467DD">
        <w:rPr>
          <w:sz w:val="28"/>
          <w:szCs w:val="28"/>
        </w:rPr>
        <w:t>я</w:t>
      </w:r>
      <w:r>
        <w:rPr>
          <w:sz w:val="28"/>
          <w:szCs w:val="28"/>
        </w:rPr>
        <w:t xml:space="preserve"> определен как п</w:t>
      </w:r>
      <w:r w:rsidR="000467DD" w:rsidRPr="000467DD">
        <w:rPr>
          <w:sz w:val="28"/>
          <w:szCs w:val="28"/>
        </w:rPr>
        <w:t>лощадь автомобильных дорог с твердым покрытием, в отношении которых произведен капитальный ремонт</w:t>
      </w:r>
      <w:r w:rsidR="000467DD">
        <w:rPr>
          <w:sz w:val="28"/>
          <w:szCs w:val="28"/>
        </w:rPr>
        <w:t xml:space="preserve">. </w:t>
      </w:r>
      <w:r>
        <w:rPr>
          <w:rStyle w:val="FontStyle42"/>
          <w:sz w:val="28"/>
          <w:szCs w:val="28"/>
        </w:rPr>
        <w:t>Капитальный ремонт в 2023 год не планировался</w:t>
      </w:r>
      <w:r w:rsidR="00931418">
        <w:rPr>
          <w:sz w:val="28"/>
          <w:szCs w:val="28"/>
        </w:rPr>
        <w:t>, фактическое исполнение 0%</w:t>
      </w:r>
      <w:r>
        <w:rPr>
          <w:sz w:val="28"/>
          <w:szCs w:val="28"/>
        </w:rPr>
        <w:t>.</w:t>
      </w:r>
    </w:p>
    <w:p w:rsidR="00931418" w:rsidRDefault="001870A9" w:rsidP="00187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0A9">
        <w:rPr>
          <w:sz w:val="28"/>
          <w:szCs w:val="28"/>
        </w:rPr>
        <w:t>Устройство (монтаж) недостающих средств организации и регулирования дорожного движения, в том числе светофорных объектов, в местах пешеходных переходов в одном уровне вблизи МБДОУ "</w:t>
      </w:r>
      <w:proofErr w:type="spellStart"/>
      <w:r w:rsidRPr="001870A9">
        <w:rPr>
          <w:sz w:val="28"/>
          <w:szCs w:val="28"/>
        </w:rPr>
        <w:t>Воронцовский</w:t>
      </w:r>
      <w:proofErr w:type="spellEnd"/>
      <w:r w:rsidRPr="001870A9">
        <w:rPr>
          <w:sz w:val="28"/>
          <w:szCs w:val="28"/>
        </w:rPr>
        <w:t xml:space="preserve"> детский сад" по переулку Малиновый в с. Воронцовка; БОУ "</w:t>
      </w:r>
      <w:proofErr w:type="spellStart"/>
      <w:r w:rsidRPr="001870A9">
        <w:rPr>
          <w:sz w:val="28"/>
          <w:szCs w:val="28"/>
        </w:rPr>
        <w:t>Воронцовская</w:t>
      </w:r>
      <w:proofErr w:type="spellEnd"/>
      <w:r w:rsidRPr="001870A9">
        <w:rPr>
          <w:sz w:val="28"/>
          <w:szCs w:val="28"/>
        </w:rPr>
        <w:t xml:space="preserve"> средняя школа" структурное подразделение "Никоновская основная школа" по ул. Победы в с. Никоновка Полтавского муниципального района Омской области</w:t>
      </w:r>
      <w:r w:rsidR="00931418">
        <w:rPr>
          <w:sz w:val="28"/>
          <w:szCs w:val="28"/>
        </w:rPr>
        <w:t xml:space="preserve">. </w:t>
      </w:r>
      <w:r w:rsidR="00931418" w:rsidRPr="00DB2BC1">
        <w:rPr>
          <w:sz w:val="28"/>
          <w:szCs w:val="28"/>
        </w:rPr>
        <w:t>Целев</w:t>
      </w:r>
      <w:r w:rsidR="00931418">
        <w:rPr>
          <w:sz w:val="28"/>
          <w:szCs w:val="28"/>
        </w:rPr>
        <w:t>ой</w:t>
      </w:r>
      <w:r w:rsidR="00931418" w:rsidRPr="00DB2BC1">
        <w:rPr>
          <w:sz w:val="28"/>
          <w:szCs w:val="28"/>
        </w:rPr>
        <w:t xml:space="preserve"> индикатор</w:t>
      </w:r>
      <w:r w:rsidR="00931418">
        <w:rPr>
          <w:sz w:val="28"/>
          <w:szCs w:val="28"/>
        </w:rPr>
        <w:t>, характеризующий</w:t>
      </w:r>
      <w:r w:rsidR="00931418" w:rsidRPr="00DB2BC1">
        <w:rPr>
          <w:sz w:val="28"/>
          <w:szCs w:val="28"/>
        </w:rPr>
        <w:t xml:space="preserve"> реализацию указанн</w:t>
      </w:r>
      <w:r w:rsidR="00931418">
        <w:rPr>
          <w:sz w:val="28"/>
          <w:szCs w:val="28"/>
        </w:rPr>
        <w:t>ого</w:t>
      </w:r>
      <w:r w:rsidR="00931418" w:rsidRPr="00DB2BC1">
        <w:rPr>
          <w:sz w:val="28"/>
          <w:szCs w:val="28"/>
        </w:rPr>
        <w:t xml:space="preserve"> мероприяти</w:t>
      </w:r>
      <w:r w:rsidR="00931418">
        <w:rPr>
          <w:sz w:val="28"/>
          <w:szCs w:val="28"/>
        </w:rPr>
        <w:t>я</w:t>
      </w:r>
      <w:r>
        <w:rPr>
          <w:sz w:val="28"/>
          <w:szCs w:val="28"/>
        </w:rPr>
        <w:t xml:space="preserve"> определен как к</w:t>
      </w:r>
      <w:r w:rsidRPr="001870A9">
        <w:rPr>
          <w:sz w:val="28"/>
          <w:szCs w:val="28"/>
        </w:rPr>
        <w:t>оличество установленных светофоров</w:t>
      </w:r>
      <w:r>
        <w:rPr>
          <w:sz w:val="28"/>
          <w:szCs w:val="28"/>
        </w:rPr>
        <w:t xml:space="preserve">. </w:t>
      </w:r>
      <w:r w:rsidR="00931418">
        <w:rPr>
          <w:sz w:val="28"/>
          <w:szCs w:val="28"/>
        </w:rPr>
        <w:t>Плановое значение целевого индикатора определено в количестве 2 шт. составленных смет, фактически исполнение 100%</w:t>
      </w:r>
      <w:r>
        <w:rPr>
          <w:sz w:val="28"/>
          <w:szCs w:val="28"/>
        </w:rPr>
        <w:t>.</w:t>
      </w:r>
    </w:p>
    <w:p w:rsidR="00931418" w:rsidRDefault="001870A9" w:rsidP="00187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0A9">
        <w:rPr>
          <w:sz w:val="28"/>
          <w:szCs w:val="28"/>
        </w:rPr>
        <w:t>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</w:t>
      </w:r>
      <w:r>
        <w:rPr>
          <w:sz w:val="28"/>
          <w:szCs w:val="28"/>
        </w:rPr>
        <w:t>ия</w:t>
      </w:r>
      <w:r w:rsidR="00931418">
        <w:rPr>
          <w:sz w:val="28"/>
          <w:szCs w:val="28"/>
        </w:rPr>
        <w:t xml:space="preserve">. </w:t>
      </w:r>
      <w:r w:rsidR="00931418" w:rsidRPr="00DB2BC1">
        <w:rPr>
          <w:sz w:val="28"/>
          <w:szCs w:val="28"/>
        </w:rPr>
        <w:t>Целев</w:t>
      </w:r>
      <w:r w:rsidR="00931418">
        <w:rPr>
          <w:sz w:val="28"/>
          <w:szCs w:val="28"/>
        </w:rPr>
        <w:t>ой</w:t>
      </w:r>
      <w:r w:rsidR="00931418" w:rsidRPr="00DB2BC1">
        <w:rPr>
          <w:sz w:val="28"/>
          <w:szCs w:val="28"/>
        </w:rPr>
        <w:t xml:space="preserve"> индикатор</w:t>
      </w:r>
      <w:r w:rsidR="00931418">
        <w:rPr>
          <w:sz w:val="28"/>
          <w:szCs w:val="28"/>
        </w:rPr>
        <w:t>, характеризующий</w:t>
      </w:r>
      <w:r w:rsidR="00931418" w:rsidRPr="00DB2BC1">
        <w:rPr>
          <w:sz w:val="28"/>
          <w:szCs w:val="28"/>
        </w:rPr>
        <w:t xml:space="preserve"> реализацию указанн</w:t>
      </w:r>
      <w:r w:rsidR="00931418">
        <w:rPr>
          <w:sz w:val="28"/>
          <w:szCs w:val="28"/>
        </w:rPr>
        <w:t>ого</w:t>
      </w:r>
      <w:r w:rsidR="00931418" w:rsidRPr="00DB2BC1">
        <w:rPr>
          <w:sz w:val="28"/>
          <w:szCs w:val="28"/>
        </w:rPr>
        <w:t xml:space="preserve"> мероприяти</w:t>
      </w:r>
      <w:r w:rsidR="00931418">
        <w:rPr>
          <w:sz w:val="28"/>
          <w:szCs w:val="28"/>
        </w:rPr>
        <w:t>я</w:t>
      </w:r>
      <w:r>
        <w:rPr>
          <w:sz w:val="28"/>
          <w:szCs w:val="28"/>
        </w:rPr>
        <w:t xml:space="preserve"> определен как к</w:t>
      </w:r>
      <w:r w:rsidRPr="001870A9">
        <w:rPr>
          <w:sz w:val="28"/>
          <w:szCs w:val="28"/>
        </w:rPr>
        <w:t>оличество соглашений по передаче полномочий</w:t>
      </w:r>
      <w:r w:rsidR="00931418">
        <w:rPr>
          <w:sz w:val="28"/>
          <w:szCs w:val="28"/>
        </w:rPr>
        <w:t xml:space="preserve">.  Плановое значение целевого индикатора определено в количестве </w:t>
      </w:r>
      <w:r>
        <w:rPr>
          <w:sz w:val="28"/>
          <w:szCs w:val="28"/>
        </w:rPr>
        <w:t>1 шт</w:t>
      </w:r>
      <w:r w:rsidR="00931418">
        <w:rPr>
          <w:sz w:val="28"/>
          <w:szCs w:val="28"/>
        </w:rPr>
        <w:t>., фактическое исполнение 100%</w:t>
      </w:r>
      <w:r>
        <w:rPr>
          <w:sz w:val="28"/>
          <w:szCs w:val="28"/>
        </w:rPr>
        <w:t>.</w:t>
      </w:r>
    </w:p>
    <w:p w:rsidR="00EE420D" w:rsidRDefault="00A70EFB" w:rsidP="00CC47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43F">
        <w:rPr>
          <w:sz w:val="28"/>
          <w:szCs w:val="28"/>
        </w:rPr>
        <w:t xml:space="preserve">. </w:t>
      </w:r>
      <w:r w:rsidR="00EF143F" w:rsidRPr="00EF143F">
        <w:rPr>
          <w:sz w:val="28"/>
          <w:szCs w:val="28"/>
        </w:rPr>
        <w:t>Благоустройство территории сельского поселения</w:t>
      </w:r>
      <w:r w:rsidR="00EF143F">
        <w:rPr>
          <w:sz w:val="28"/>
          <w:szCs w:val="28"/>
        </w:rPr>
        <w:t>.</w:t>
      </w:r>
    </w:p>
    <w:p w:rsidR="00EF143F" w:rsidRDefault="00EF143F" w:rsidP="00CC47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осуществлялись следующие мероприятия:</w:t>
      </w:r>
    </w:p>
    <w:p w:rsidR="00300A5E" w:rsidRDefault="00A70EFB" w:rsidP="004053E4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EF143F" w:rsidRPr="00EF143F">
        <w:rPr>
          <w:sz w:val="28"/>
          <w:szCs w:val="28"/>
        </w:rPr>
        <w:t>одержание и реконструкция объектов уличного освещения</w:t>
      </w:r>
      <w:r w:rsidR="00300A5E">
        <w:rPr>
          <w:sz w:val="28"/>
          <w:szCs w:val="28"/>
        </w:rPr>
        <w:t>.</w:t>
      </w:r>
      <w:r w:rsidR="00300A5E" w:rsidRPr="00DB2BC1">
        <w:rPr>
          <w:sz w:val="28"/>
          <w:szCs w:val="28"/>
        </w:rPr>
        <w:t>Целев</w:t>
      </w:r>
      <w:r w:rsidR="00300A5E">
        <w:rPr>
          <w:sz w:val="28"/>
          <w:szCs w:val="28"/>
        </w:rPr>
        <w:t>ой</w:t>
      </w:r>
      <w:r w:rsidR="00300A5E" w:rsidRPr="00DB2BC1">
        <w:rPr>
          <w:sz w:val="28"/>
          <w:szCs w:val="28"/>
        </w:rPr>
        <w:t xml:space="preserve"> индикатор</w:t>
      </w:r>
      <w:r w:rsidR="00300A5E">
        <w:rPr>
          <w:sz w:val="28"/>
          <w:szCs w:val="28"/>
        </w:rPr>
        <w:t>, характеризующий</w:t>
      </w:r>
      <w:r w:rsidR="00300A5E" w:rsidRPr="00DB2BC1">
        <w:rPr>
          <w:sz w:val="28"/>
          <w:szCs w:val="28"/>
        </w:rPr>
        <w:t xml:space="preserve"> реализацию указанн</w:t>
      </w:r>
      <w:r w:rsidR="00300A5E">
        <w:rPr>
          <w:sz w:val="28"/>
          <w:szCs w:val="28"/>
        </w:rPr>
        <w:t>ого</w:t>
      </w:r>
      <w:r w:rsidR="00300A5E" w:rsidRPr="00DB2BC1">
        <w:rPr>
          <w:sz w:val="28"/>
          <w:szCs w:val="28"/>
        </w:rPr>
        <w:t xml:space="preserve"> мероприяти</w:t>
      </w:r>
      <w:r w:rsidR="00300A5E">
        <w:rPr>
          <w:sz w:val="28"/>
          <w:szCs w:val="28"/>
        </w:rPr>
        <w:t>я</w:t>
      </w:r>
      <w:r w:rsidR="00300A5E" w:rsidRPr="00DB2BC1">
        <w:rPr>
          <w:sz w:val="28"/>
          <w:szCs w:val="28"/>
        </w:rPr>
        <w:t>:</w:t>
      </w:r>
      <w:r w:rsidR="004053E4">
        <w:rPr>
          <w:sz w:val="28"/>
          <w:szCs w:val="28"/>
        </w:rPr>
        <w:t>о</w:t>
      </w:r>
      <w:r w:rsidR="00300A5E">
        <w:rPr>
          <w:sz w:val="28"/>
          <w:szCs w:val="28"/>
        </w:rPr>
        <w:t>беспеченность населения сетями наружного освещения. Плановое значение целевого индикатора определено на уровне 90%, фактическ</w:t>
      </w:r>
      <w:r w:rsidR="004053E4">
        <w:rPr>
          <w:sz w:val="28"/>
          <w:szCs w:val="28"/>
        </w:rPr>
        <w:t>ая</w:t>
      </w:r>
      <w:r w:rsidR="00300A5E">
        <w:rPr>
          <w:rStyle w:val="FontStyle42"/>
          <w:sz w:val="28"/>
          <w:szCs w:val="28"/>
        </w:rPr>
        <w:t>о</w:t>
      </w:r>
      <w:r w:rsidR="00300A5E">
        <w:rPr>
          <w:sz w:val="28"/>
          <w:szCs w:val="28"/>
        </w:rPr>
        <w:t>беспеченности населения сетями наружного освещения составил</w:t>
      </w:r>
      <w:r w:rsidR="004053E4">
        <w:rPr>
          <w:sz w:val="28"/>
          <w:szCs w:val="28"/>
        </w:rPr>
        <w:t>а</w:t>
      </w:r>
      <w:r w:rsidR="00300A5E">
        <w:rPr>
          <w:sz w:val="28"/>
          <w:szCs w:val="28"/>
        </w:rPr>
        <w:t xml:space="preserve"> 90%.</w:t>
      </w:r>
    </w:p>
    <w:p w:rsidR="004053E4" w:rsidRDefault="004053E4" w:rsidP="0040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53E4">
        <w:rPr>
          <w:sz w:val="28"/>
          <w:szCs w:val="28"/>
        </w:rPr>
        <w:t>Озеленение территории сельского поселения</w:t>
      </w:r>
      <w:r>
        <w:rPr>
          <w:sz w:val="28"/>
          <w:szCs w:val="28"/>
        </w:rPr>
        <w:t>.</w:t>
      </w:r>
      <w:r w:rsidRPr="004053E4">
        <w:rPr>
          <w:sz w:val="28"/>
          <w:szCs w:val="28"/>
        </w:rPr>
        <w:t>Целевой индикатор, характеризующий реализацию указанного мероприятия:</w:t>
      </w:r>
      <w:r>
        <w:rPr>
          <w:sz w:val="28"/>
          <w:szCs w:val="28"/>
        </w:rPr>
        <w:t xml:space="preserve"> д</w:t>
      </w:r>
      <w:r w:rsidRPr="004053E4">
        <w:rPr>
          <w:sz w:val="28"/>
          <w:szCs w:val="28"/>
        </w:rPr>
        <w:t>оля расходов на озеленение территории к общему объему расходов по благоустройству</w:t>
      </w:r>
      <w:r>
        <w:rPr>
          <w:sz w:val="28"/>
          <w:szCs w:val="28"/>
        </w:rPr>
        <w:t xml:space="preserve">. </w:t>
      </w:r>
      <w:r w:rsidRPr="004053E4">
        <w:rPr>
          <w:sz w:val="28"/>
          <w:szCs w:val="28"/>
        </w:rPr>
        <w:t xml:space="preserve">Плановое </w:t>
      </w:r>
      <w:r w:rsidRPr="004053E4">
        <w:rPr>
          <w:sz w:val="28"/>
          <w:szCs w:val="28"/>
        </w:rPr>
        <w:lastRenderedPageBreak/>
        <w:t xml:space="preserve">значение целевого индикатора определено на уровне </w:t>
      </w:r>
      <w:r>
        <w:rPr>
          <w:sz w:val="28"/>
          <w:szCs w:val="28"/>
        </w:rPr>
        <w:t>5</w:t>
      </w:r>
      <w:r w:rsidRPr="004053E4">
        <w:rPr>
          <w:sz w:val="28"/>
          <w:szCs w:val="28"/>
        </w:rPr>
        <w:t xml:space="preserve">%, фактическое </w:t>
      </w:r>
      <w:r>
        <w:rPr>
          <w:sz w:val="28"/>
          <w:szCs w:val="28"/>
        </w:rPr>
        <w:t>исполнение составило 5</w:t>
      </w:r>
      <w:r w:rsidR="00105D3E">
        <w:rPr>
          <w:sz w:val="28"/>
          <w:szCs w:val="28"/>
        </w:rPr>
        <w:t>,</w:t>
      </w:r>
      <w:r>
        <w:rPr>
          <w:sz w:val="28"/>
          <w:szCs w:val="28"/>
        </w:rPr>
        <w:t>6%</w:t>
      </w:r>
      <w:r w:rsidRPr="004053E4">
        <w:rPr>
          <w:sz w:val="28"/>
          <w:szCs w:val="28"/>
        </w:rPr>
        <w:t>.</w:t>
      </w:r>
    </w:p>
    <w:p w:rsidR="00300A5E" w:rsidRDefault="00EF143F" w:rsidP="00105D3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70EFB">
        <w:rPr>
          <w:sz w:val="28"/>
          <w:szCs w:val="28"/>
        </w:rPr>
        <w:t>С</w:t>
      </w:r>
      <w:r w:rsidRPr="00EF143F">
        <w:rPr>
          <w:sz w:val="28"/>
          <w:szCs w:val="28"/>
        </w:rPr>
        <w:t>одержание мест захоронения</w:t>
      </w:r>
      <w:r w:rsidR="00300A5E">
        <w:rPr>
          <w:sz w:val="28"/>
          <w:szCs w:val="28"/>
        </w:rPr>
        <w:t xml:space="preserve">. </w:t>
      </w:r>
      <w:r w:rsidR="00300A5E" w:rsidRPr="00DB2BC1">
        <w:rPr>
          <w:sz w:val="28"/>
          <w:szCs w:val="28"/>
        </w:rPr>
        <w:t>Целев</w:t>
      </w:r>
      <w:r w:rsidR="00300A5E">
        <w:rPr>
          <w:sz w:val="28"/>
          <w:szCs w:val="28"/>
        </w:rPr>
        <w:t>ой</w:t>
      </w:r>
      <w:r w:rsidR="00300A5E" w:rsidRPr="00DB2BC1">
        <w:rPr>
          <w:sz w:val="28"/>
          <w:szCs w:val="28"/>
        </w:rPr>
        <w:t xml:space="preserve"> индикатор</w:t>
      </w:r>
      <w:r w:rsidR="00300A5E">
        <w:rPr>
          <w:sz w:val="28"/>
          <w:szCs w:val="28"/>
        </w:rPr>
        <w:t>, характеризующий</w:t>
      </w:r>
      <w:r w:rsidR="00300A5E" w:rsidRPr="00DB2BC1">
        <w:rPr>
          <w:sz w:val="28"/>
          <w:szCs w:val="28"/>
        </w:rPr>
        <w:t xml:space="preserve"> реализацию указанн</w:t>
      </w:r>
      <w:r w:rsidR="00300A5E">
        <w:rPr>
          <w:sz w:val="28"/>
          <w:szCs w:val="28"/>
        </w:rPr>
        <w:t>ого</w:t>
      </w:r>
      <w:r w:rsidR="00300A5E" w:rsidRPr="00DB2BC1">
        <w:rPr>
          <w:sz w:val="28"/>
          <w:szCs w:val="28"/>
        </w:rPr>
        <w:t xml:space="preserve"> мероприяти</w:t>
      </w:r>
      <w:r w:rsidR="00300A5E">
        <w:rPr>
          <w:sz w:val="28"/>
          <w:szCs w:val="28"/>
        </w:rPr>
        <w:t>я</w:t>
      </w:r>
      <w:r w:rsidR="00300A5E" w:rsidRPr="00DB2BC1">
        <w:rPr>
          <w:sz w:val="28"/>
          <w:szCs w:val="28"/>
        </w:rPr>
        <w:t>:</w:t>
      </w:r>
      <w:r w:rsidR="00105D3E">
        <w:rPr>
          <w:sz w:val="28"/>
          <w:szCs w:val="28"/>
        </w:rPr>
        <w:t xml:space="preserve"> у</w:t>
      </w:r>
      <w:r w:rsidR="00300A5E" w:rsidRPr="00300A5E">
        <w:rPr>
          <w:sz w:val="28"/>
          <w:szCs w:val="28"/>
        </w:rPr>
        <w:t>ровень содержания мест захоронения</w:t>
      </w:r>
      <w:r w:rsidR="00300A5E">
        <w:rPr>
          <w:sz w:val="28"/>
          <w:szCs w:val="28"/>
        </w:rPr>
        <w:t>.</w:t>
      </w:r>
      <w:r w:rsidR="00105D3E">
        <w:rPr>
          <w:sz w:val="28"/>
          <w:szCs w:val="28"/>
        </w:rPr>
        <w:t xml:space="preserve"> Пл</w:t>
      </w:r>
      <w:r w:rsidR="00300A5E">
        <w:rPr>
          <w:sz w:val="28"/>
          <w:szCs w:val="28"/>
        </w:rPr>
        <w:t xml:space="preserve">ановое значение целевого индикатора определено на уровне </w:t>
      </w:r>
      <w:r w:rsidR="00105D3E">
        <w:rPr>
          <w:sz w:val="28"/>
          <w:szCs w:val="28"/>
        </w:rPr>
        <w:t>9</w:t>
      </w:r>
      <w:r w:rsidR="00300A5E">
        <w:rPr>
          <w:sz w:val="28"/>
          <w:szCs w:val="28"/>
        </w:rPr>
        <w:t xml:space="preserve">0%, фактическое </w:t>
      </w:r>
      <w:r w:rsidR="00300A5E">
        <w:rPr>
          <w:rStyle w:val="FontStyle42"/>
          <w:sz w:val="28"/>
          <w:szCs w:val="28"/>
        </w:rPr>
        <w:t xml:space="preserve">исполнение </w:t>
      </w:r>
      <w:r w:rsidR="00105D3E">
        <w:rPr>
          <w:rStyle w:val="FontStyle42"/>
          <w:sz w:val="28"/>
          <w:szCs w:val="28"/>
        </w:rPr>
        <w:t>9</w:t>
      </w:r>
      <w:r w:rsidR="00300A5E">
        <w:rPr>
          <w:rStyle w:val="FontStyle42"/>
          <w:sz w:val="28"/>
          <w:szCs w:val="28"/>
        </w:rPr>
        <w:t>0</w:t>
      </w:r>
      <w:r w:rsidR="00300A5E">
        <w:rPr>
          <w:sz w:val="28"/>
          <w:szCs w:val="28"/>
        </w:rPr>
        <w:t>%.</w:t>
      </w:r>
    </w:p>
    <w:p w:rsidR="00105D3E" w:rsidRDefault="00105D3E" w:rsidP="00105D3E">
      <w:pPr>
        <w:jc w:val="both"/>
        <w:rPr>
          <w:sz w:val="28"/>
          <w:szCs w:val="28"/>
        </w:rPr>
      </w:pPr>
      <w:r w:rsidRPr="00105D3E">
        <w:rPr>
          <w:sz w:val="28"/>
          <w:szCs w:val="28"/>
        </w:rPr>
        <w:t>- Мероприятия по борьбе с наркосодержащими растениями.Целевой индикатор, характеризующий реализацию указанного мероприятия:</w:t>
      </w:r>
      <w:r>
        <w:rPr>
          <w:sz w:val="28"/>
          <w:szCs w:val="28"/>
        </w:rPr>
        <w:t xml:space="preserve"> к</w:t>
      </w:r>
      <w:r w:rsidRPr="00105D3E">
        <w:rPr>
          <w:sz w:val="28"/>
          <w:szCs w:val="28"/>
        </w:rPr>
        <w:t xml:space="preserve">оличество часов предоставляемой услуги.Значение целевого индикатора определяется в час. работ, затраченных на предоставление услуги. Плановое значение целевого индикатора определено в количестве </w:t>
      </w:r>
      <w:r>
        <w:rPr>
          <w:sz w:val="28"/>
          <w:szCs w:val="28"/>
        </w:rPr>
        <w:t>5</w:t>
      </w:r>
      <w:r w:rsidRPr="00105D3E">
        <w:rPr>
          <w:sz w:val="28"/>
          <w:szCs w:val="28"/>
        </w:rPr>
        <w:t xml:space="preserve"> часов, фактически на мероприятие </w:t>
      </w:r>
      <w:r>
        <w:rPr>
          <w:sz w:val="28"/>
          <w:szCs w:val="28"/>
        </w:rPr>
        <w:t>за</w:t>
      </w:r>
      <w:r w:rsidRPr="00105D3E">
        <w:rPr>
          <w:sz w:val="28"/>
          <w:szCs w:val="28"/>
        </w:rPr>
        <w:t>трачено 1</w:t>
      </w:r>
      <w:r>
        <w:rPr>
          <w:sz w:val="28"/>
          <w:szCs w:val="28"/>
        </w:rPr>
        <w:t>0</w:t>
      </w:r>
      <w:r w:rsidRPr="00105D3E">
        <w:rPr>
          <w:sz w:val="28"/>
          <w:szCs w:val="28"/>
        </w:rPr>
        <w:t xml:space="preserve"> час</w:t>
      </w:r>
      <w:r>
        <w:rPr>
          <w:sz w:val="28"/>
          <w:szCs w:val="28"/>
        </w:rPr>
        <w:t>.</w:t>
      </w:r>
    </w:p>
    <w:p w:rsidR="008F434F" w:rsidRDefault="00EF143F" w:rsidP="00105D3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5D3E" w:rsidRPr="00105D3E">
        <w:rPr>
          <w:sz w:val="28"/>
          <w:szCs w:val="28"/>
        </w:rPr>
        <w:t xml:space="preserve"> Содержание </w:t>
      </w:r>
      <w:r w:rsidR="00105D3E">
        <w:rPr>
          <w:sz w:val="28"/>
          <w:szCs w:val="28"/>
        </w:rPr>
        <w:t>мест накопления ТБО.</w:t>
      </w:r>
      <w:r w:rsidR="00105D3E" w:rsidRPr="00105D3E">
        <w:rPr>
          <w:sz w:val="28"/>
          <w:szCs w:val="28"/>
        </w:rPr>
        <w:t xml:space="preserve">Значение целевого индикатора определяется в час. Работ, затраченных на содержание </w:t>
      </w:r>
      <w:r w:rsidR="008F434F">
        <w:rPr>
          <w:sz w:val="28"/>
          <w:szCs w:val="28"/>
        </w:rPr>
        <w:t>площадок твердых коммунальных отходов</w:t>
      </w:r>
      <w:r w:rsidR="00105D3E" w:rsidRPr="00105D3E">
        <w:rPr>
          <w:sz w:val="28"/>
          <w:szCs w:val="28"/>
        </w:rPr>
        <w:t>. Плановое значение целевого индикатора определено 1</w:t>
      </w:r>
      <w:r w:rsidR="008F434F">
        <w:rPr>
          <w:sz w:val="28"/>
          <w:szCs w:val="28"/>
        </w:rPr>
        <w:t>5</w:t>
      </w:r>
      <w:r w:rsidR="00105D3E" w:rsidRPr="00105D3E">
        <w:rPr>
          <w:sz w:val="28"/>
          <w:szCs w:val="28"/>
        </w:rPr>
        <w:t xml:space="preserve"> часов, фактически на мероприятие потрачено </w:t>
      </w:r>
      <w:r w:rsidR="008F434F">
        <w:rPr>
          <w:sz w:val="28"/>
          <w:szCs w:val="28"/>
        </w:rPr>
        <w:t>15,5</w:t>
      </w:r>
      <w:r w:rsidR="00105D3E" w:rsidRPr="00105D3E">
        <w:rPr>
          <w:sz w:val="28"/>
          <w:szCs w:val="28"/>
        </w:rPr>
        <w:t xml:space="preserve"> час</w:t>
      </w:r>
      <w:r w:rsidR="008F434F">
        <w:rPr>
          <w:sz w:val="28"/>
          <w:szCs w:val="28"/>
        </w:rPr>
        <w:t xml:space="preserve">. </w:t>
      </w:r>
    </w:p>
    <w:p w:rsidR="00300A5E" w:rsidRDefault="008F434F" w:rsidP="008F43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34F">
        <w:rPr>
          <w:sz w:val="28"/>
          <w:szCs w:val="28"/>
        </w:rPr>
        <w:t>Прочие работы по благоустройству</w:t>
      </w:r>
      <w:r w:rsidR="00300A5E">
        <w:rPr>
          <w:sz w:val="28"/>
          <w:szCs w:val="28"/>
        </w:rPr>
        <w:t>.</w:t>
      </w:r>
      <w:r w:rsidR="00300A5E" w:rsidRPr="00DB2BC1">
        <w:rPr>
          <w:sz w:val="28"/>
          <w:szCs w:val="28"/>
        </w:rPr>
        <w:t>Целев</w:t>
      </w:r>
      <w:r w:rsidR="00300A5E">
        <w:rPr>
          <w:sz w:val="28"/>
          <w:szCs w:val="28"/>
        </w:rPr>
        <w:t>ой</w:t>
      </w:r>
      <w:r w:rsidR="00300A5E" w:rsidRPr="00DB2BC1">
        <w:rPr>
          <w:sz w:val="28"/>
          <w:szCs w:val="28"/>
        </w:rPr>
        <w:t xml:space="preserve"> индикатор</w:t>
      </w:r>
      <w:r w:rsidR="00300A5E">
        <w:rPr>
          <w:sz w:val="28"/>
          <w:szCs w:val="28"/>
        </w:rPr>
        <w:t>, характеризующий</w:t>
      </w:r>
      <w:r w:rsidR="00300A5E" w:rsidRPr="00DB2BC1">
        <w:rPr>
          <w:sz w:val="28"/>
          <w:szCs w:val="28"/>
        </w:rPr>
        <w:t xml:space="preserve"> реализацию указанн</w:t>
      </w:r>
      <w:r w:rsidR="00300A5E">
        <w:rPr>
          <w:sz w:val="28"/>
          <w:szCs w:val="28"/>
        </w:rPr>
        <w:t>ого</w:t>
      </w:r>
      <w:r w:rsidR="00300A5E" w:rsidRPr="00DB2BC1">
        <w:rPr>
          <w:sz w:val="28"/>
          <w:szCs w:val="28"/>
        </w:rPr>
        <w:t xml:space="preserve"> мероприяти</w:t>
      </w:r>
      <w:r w:rsidR="00300A5E">
        <w:rPr>
          <w:sz w:val="28"/>
          <w:szCs w:val="28"/>
        </w:rPr>
        <w:t>я</w:t>
      </w:r>
      <w:r w:rsidR="00300A5E" w:rsidRPr="00DB2BC1">
        <w:rPr>
          <w:sz w:val="28"/>
          <w:szCs w:val="28"/>
        </w:rPr>
        <w:t>:</w:t>
      </w:r>
      <w:r>
        <w:rPr>
          <w:sz w:val="28"/>
          <w:szCs w:val="28"/>
        </w:rPr>
        <w:t xml:space="preserve"> д</w:t>
      </w:r>
      <w:r w:rsidRPr="008F434F">
        <w:rPr>
          <w:sz w:val="28"/>
          <w:szCs w:val="28"/>
        </w:rPr>
        <w:t>оля охвата населенных пунктов поселения работами по благоустройству</w:t>
      </w:r>
      <w:r>
        <w:rPr>
          <w:sz w:val="28"/>
          <w:szCs w:val="28"/>
        </w:rPr>
        <w:t>.</w:t>
      </w:r>
      <w:r w:rsidR="00300A5E">
        <w:rPr>
          <w:sz w:val="28"/>
          <w:szCs w:val="28"/>
        </w:rPr>
        <w:t xml:space="preserve">Плановое значение целевого индикатора определено на уровне </w:t>
      </w:r>
      <w:r>
        <w:rPr>
          <w:sz w:val="28"/>
          <w:szCs w:val="28"/>
        </w:rPr>
        <w:t>9</w:t>
      </w:r>
      <w:r w:rsidR="00300A5E">
        <w:rPr>
          <w:sz w:val="28"/>
          <w:szCs w:val="28"/>
        </w:rPr>
        <w:t xml:space="preserve">0%, фактическое </w:t>
      </w:r>
      <w:r w:rsidR="00300A5E">
        <w:rPr>
          <w:rStyle w:val="FontStyle42"/>
          <w:sz w:val="28"/>
          <w:szCs w:val="28"/>
        </w:rPr>
        <w:t>исполнение 100</w:t>
      </w:r>
      <w:r w:rsidR="00300A5E">
        <w:rPr>
          <w:sz w:val="28"/>
          <w:szCs w:val="28"/>
        </w:rPr>
        <w:t>%.</w:t>
      </w:r>
    </w:p>
    <w:p w:rsidR="008F434F" w:rsidRDefault="008F434F" w:rsidP="008F43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143F" w:rsidRDefault="002D74F9" w:rsidP="008F434F">
      <w:pPr>
        <w:pStyle w:val="ConsPlusNormal"/>
        <w:ind w:firstLine="708"/>
        <w:jc w:val="both"/>
        <w:rPr>
          <w:rStyle w:val="FontStyle42"/>
          <w:sz w:val="28"/>
          <w:szCs w:val="28"/>
        </w:rPr>
      </w:pP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EF143F" w:rsidRPr="00EF143F">
        <w:rPr>
          <w:rFonts w:ascii="Times New Roman" w:hAnsi="Times New Roman" w:cs="Times New Roman"/>
          <w:sz w:val="28"/>
          <w:szCs w:val="28"/>
        </w:rPr>
        <w:t>Поддержка и развитие малых форм хозяйствования в Воронцовского сельском поселении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A70EFB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A70EFB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выполнение подпрограммы </w:t>
      </w:r>
      <w:r w:rsidR="00A70EFB">
        <w:rPr>
          <w:rFonts w:ascii="Times New Roman" w:hAnsi="Times New Roman" w:cs="Times New Roman"/>
          <w:sz w:val="28"/>
          <w:szCs w:val="28"/>
        </w:rPr>
        <w:t>не</w:t>
      </w:r>
      <w:r w:rsidRPr="002D74F9">
        <w:rPr>
          <w:rFonts w:ascii="Times New Roman" w:hAnsi="Times New Roman" w:cs="Times New Roman"/>
          <w:sz w:val="28"/>
          <w:szCs w:val="28"/>
        </w:rPr>
        <w:t xml:space="preserve">эффективно. </w:t>
      </w:r>
    </w:p>
    <w:p w:rsidR="008769CC" w:rsidRDefault="008769CC" w:rsidP="00CC4778">
      <w:pPr>
        <w:ind w:firstLine="540"/>
        <w:jc w:val="both"/>
        <w:rPr>
          <w:sz w:val="28"/>
          <w:szCs w:val="28"/>
        </w:rPr>
      </w:pPr>
    </w:p>
    <w:p w:rsidR="00A70EFB" w:rsidRDefault="00487B81" w:rsidP="00A70EFB">
      <w:pPr>
        <w:pStyle w:val="ConsPlusNormal"/>
        <w:ind w:firstLine="0"/>
        <w:jc w:val="both"/>
        <w:rPr>
          <w:sz w:val="28"/>
          <w:szCs w:val="28"/>
        </w:rPr>
      </w:pP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6829D9" w:rsidRPr="006829D9">
        <w:rPr>
          <w:rFonts w:ascii="Times New Roman" w:hAnsi="Times New Roman" w:cs="Times New Roman"/>
          <w:color w:val="000000"/>
          <w:sz w:val="28"/>
          <w:szCs w:val="28"/>
        </w:rPr>
        <w:t>Энергосбережение в Воронцовском сельском поселении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E65955">
        <w:rPr>
          <w:rFonts w:ascii="Times New Roman" w:hAnsi="Times New Roman" w:cs="Times New Roman"/>
          <w:sz w:val="28"/>
          <w:szCs w:val="28"/>
        </w:rPr>
        <w:t>0,00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E65955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</w:t>
      </w:r>
      <w:r w:rsidRPr="00487B81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E65955">
        <w:rPr>
          <w:rFonts w:ascii="Times New Roman" w:hAnsi="Times New Roman" w:cs="Times New Roman"/>
          <w:sz w:val="28"/>
          <w:szCs w:val="28"/>
        </w:rPr>
        <w:t>не</w:t>
      </w:r>
      <w:r w:rsidR="006829D9">
        <w:rPr>
          <w:rFonts w:ascii="Times New Roman" w:hAnsi="Times New Roman" w:cs="Times New Roman"/>
          <w:sz w:val="28"/>
          <w:szCs w:val="28"/>
        </w:rPr>
        <w:t>эффективн</w:t>
      </w:r>
      <w:r w:rsidR="00A51547">
        <w:rPr>
          <w:rFonts w:ascii="Times New Roman" w:hAnsi="Times New Roman" w:cs="Times New Roman"/>
          <w:sz w:val="28"/>
          <w:szCs w:val="28"/>
        </w:rPr>
        <w:t>о</w:t>
      </w:r>
      <w:r w:rsidRPr="002D74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4C5" w:rsidRPr="00490D9E" w:rsidRDefault="006244C5" w:rsidP="00CC4778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8F434F">
        <w:rPr>
          <w:sz w:val="28"/>
          <w:szCs w:val="28"/>
        </w:rPr>
        <w:t>9 349 350,27</w:t>
      </w:r>
      <w:r w:rsidRPr="005D3D62">
        <w:rPr>
          <w:sz w:val="28"/>
          <w:szCs w:val="28"/>
        </w:rPr>
        <w:t>руб</w:t>
      </w:r>
      <w:r w:rsidR="00A50BA0">
        <w:rPr>
          <w:sz w:val="28"/>
          <w:szCs w:val="28"/>
        </w:rPr>
        <w:t>.</w:t>
      </w:r>
      <w:r w:rsidRPr="00490D9E">
        <w:rPr>
          <w:sz w:val="28"/>
          <w:szCs w:val="28"/>
        </w:rPr>
        <w:t xml:space="preserve">или </w:t>
      </w:r>
      <w:r w:rsidR="008F434F">
        <w:rPr>
          <w:sz w:val="28"/>
          <w:szCs w:val="28"/>
        </w:rPr>
        <w:t>72,0</w:t>
      </w:r>
      <w:r w:rsidR="00A70EFB">
        <w:rPr>
          <w:sz w:val="28"/>
          <w:szCs w:val="28"/>
        </w:rPr>
        <w:t xml:space="preserve"> процента</w:t>
      </w:r>
      <w:r w:rsidRPr="00490D9E">
        <w:rPr>
          <w:sz w:val="28"/>
          <w:szCs w:val="28"/>
        </w:rPr>
        <w:t xml:space="preserve"> от планового значения. </w:t>
      </w:r>
    </w:p>
    <w:p w:rsidR="002B34F4" w:rsidRPr="00BE3FAC" w:rsidRDefault="006244C5" w:rsidP="00CC4778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8F434F">
        <w:rPr>
          <w:sz w:val="28"/>
          <w:szCs w:val="28"/>
        </w:rPr>
        <w:t>116,6</w:t>
      </w:r>
      <w:r w:rsidRPr="00490D9E">
        <w:rPr>
          <w:sz w:val="28"/>
          <w:szCs w:val="28"/>
        </w:rPr>
        <w:t>процен</w:t>
      </w:r>
      <w:r w:rsidR="00F40551">
        <w:rPr>
          <w:sz w:val="28"/>
          <w:szCs w:val="28"/>
        </w:rPr>
        <w:t>тов</w:t>
      </w:r>
      <w:r w:rsidR="00627652">
        <w:rPr>
          <w:sz w:val="28"/>
          <w:szCs w:val="28"/>
        </w:rPr>
        <w:t xml:space="preserve">, что соответствует критерию </w:t>
      </w:r>
      <w:r w:rsidRPr="00490D9E">
        <w:rPr>
          <w:sz w:val="28"/>
          <w:szCs w:val="28"/>
        </w:rPr>
        <w:t>эффективного выполнения (</w:t>
      </w:r>
      <w:r w:rsidR="00F40551">
        <w:rPr>
          <w:sz w:val="28"/>
          <w:szCs w:val="28"/>
        </w:rPr>
        <w:t>более</w:t>
      </w:r>
      <w:r w:rsidRPr="00490D9E">
        <w:rPr>
          <w:sz w:val="28"/>
          <w:szCs w:val="28"/>
        </w:rPr>
        <w:t xml:space="preserve"> 100 процентов).</w:t>
      </w:r>
      <w:r w:rsidR="004A4D0B"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можно сделать вывод об исполнении поставленных перед </w:t>
      </w:r>
      <w:r w:rsidR="004A4D0B">
        <w:rPr>
          <w:sz w:val="28"/>
          <w:szCs w:val="28"/>
        </w:rPr>
        <w:t>Админ</w:t>
      </w:r>
      <w:r w:rsidR="00BE3FAC">
        <w:rPr>
          <w:sz w:val="28"/>
          <w:szCs w:val="28"/>
        </w:rPr>
        <w:t xml:space="preserve">истрацией </w:t>
      </w:r>
      <w:r w:rsidR="00A50BA0">
        <w:rPr>
          <w:sz w:val="28"/>
          <w:szCs w:val="28"/>
        </w:rPr>
        <w:t>Воронцовского</w:t>
      </w:r>
      <w:r w:rsidR="00CF76F9">
        <w:rPr>
          <w:sz w:val="28"/>
          <w:szCs w:val="28"/>
        </w:rPr>
        <w:t xml:space="preserve"> сельского</w:t>
      </w:r>
      <w:r w:rsidR="004A4D0B">
        <w:rPr>
          <w:sz w:val="28"/>
          <w:szCs w:val="28"/>
        </w:rPr>
        <w:t xml:space="preserve"> поселения ориентиров</w:t>
      </w:r>
      <w:r>
        <w:rPr>
          <w:sz w:val="28"/>
          <w:szCs w:val="28"/>
        </w:rPr>
        <w:t xml:space="preserve"> на 20</w:t>
      </w:r>
      <w:r w:rsidR="00A50BA0">
        <w:rPr>
          <w:sz w:val="28"/>
          <w:szCs w:val="28"/>
        </w:rPr>
        <w:t>2</w:t>
      </w:r>
      <w:r w:rsidR="008F434F">
        <w:rPr>
          <w:sz w:val="28"/>
          <w:szCs w:val="28"/>
        </w:rPr>
        <w:t>3</w:t>
      </w:r>
      <w:r>
        <w:rPr>
          <w:sz w:val="28"/>
          <w:szCs w:val="28"/>
        </w:rPr>
        <w:t>год</w:t>
      </w:r>
      <w:r w:rsidR="004A4D0B">
        <w:rPr>
          <w:sz w:val="28"/>
          <w:szCs w:val="28"/>
        </w:rPr>
        <w:t>.</w:t>
      </w:r>
    </w:p>
    <w:p w:rsidR="003D6851" w:rsidRPr="00934897" w:rsidRDefault="003D6851" w:rsidP="00CC4778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A50BA0">
        <w:rPr>
          <w:sz w:val="28"/>
          <w:szCs w:val="28"/>
        </w:rPr>
        <w:t>Воронцовского</w:t>
      </w:r>
      <w:r w:rsidR="00CF76F9">
        <w:rPr>
          <w:sz w:val="28"/>
          <w:szCs w:val="28"/>
        </w:rPr>
        <w:t xml:space="preserve"> сельского </w:t>
      </w:r>
      <w:r w:rsidR="004A4D0B">
        <w:rPr>
          <w:sz w:val="28"/>
          <w:szCs w:val="28"/>
        </w:rPr>
        <w:t>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CF76F9">
        <w:rPr>
          <w:rFonts w:cs="Courier New"/>
          <w:sz w:val="28"/>
          <w:szCs w:val="28"/>
        </w:rPr>
        <w:t xml:space="preserve"> «</w:t>
      </w:r>
      <w:r w:rsidR="009269DC" w:rsidRPr="00C52B79">
        <w:rPr>
          <w:sz w:val="28"/>
          <w:szCs w:val="28"/>
        </w:rPr>
        <w:t>Развитие экономического потенциала Воронцовского сельского поселения Полтавского муниципального района Омской области</w:t>
      </w:r>
      <w:r w:rsidR="002C675A">
        <w:rPr>
          <w:rFonts w:cs="Courier New"/>
          <w:sz w:val="28"/>
          <w:szCs w:val="28"/>
        </w:rPr>
        <w:t>»</w:t>
      </w:r>
      <w:r w:rsidRPr="00934897">
        <w:rPr>
          <w:sz w:val="28"/>
          <w:szCs w:val="28"/>
        </w:rPr>
        <w:t>за 20</w:t>
      </w:r>
      <w:r w:rsidR="002C675A">
        <w:rPr>
          <w:sz w:val="28"/>
          <w:szCs w:val="28"/>
        </w:rPr>
        <w:t>2</w:t>
      </w:r>
      <w:r w:rsidR="008F434F">
        <w:rPr>
          <w:sz w:val="28"/>
          <w:szCs w:val="28"/>
        </w:rPr>
        <w:t>3</w:t>
      </w:r>
      <w:r w:rsidR="009F15B6">
        <w:rPr>
          <w:sz w:val="28"/>
          <w:szCs w:val="28"/>
        </w:rPr>
        <w:t xml:space="preserve"> год </w:t>
      </w:r>
      <w:r w:rsidRPr="00934897">
        <w:rPr>
          <w:sz w:val="28"/>
          <w:szCs w:val="28"/>
        </w:rPr>
        <w:t>использованы 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</w:t>
      </w:r>
      <w:bookmarkStart w:id="0" w:name="_GoBack"/>
      <w:bookmarkEnd w:id="0"/>
      <w:r>
        <w:t>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3BFE"/>
    <w:multiLevelType w:val="multilevel"/>
    <w:tmpl w:val="FD122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41689"/>
    <w:rsid w:val="000467DD"/>
    <w:rsid w:val="0006474C"/>
    <w:rsid w:val="00065375"/>
    <w:rsid w:val="00071C71"/>
    <w:rsid w:val="000C69A2"/>
    <w:rsid w:val="000D5064"/>
    <w:rsid w:val="00105D3E"/>
    <w:rsid w:val="00113DE9"/>
    <w:rsid w:val="0013106A"/>
    <w:rsid w:val="00170443"/>
    <w:rsid w:val="00171317"/>
    <w:rsid w:val="00174F8F"/>
    <w:rsid w:val="001819B3"/>
    <w:rsid w:val="001870A9"/>
    <w:rsid w:val="001A06B2"/>
    <w:rsid w:val="001B5D73"/>
    <w:rsid w:val="001C3BAB"/>
    <w:rsid w:val="001C4DA4"/>
    <w:rsid w:val="001C7955"/>
    <w:rsid w:val="00215670"/>
    <w:rsid w:val="00222A37"/>
    <w:rsid w:val="00223973"/>
    <w:rsid w:val="00250217"/>
    <w:rsid w:val="002520E0"/>
    <w:rsid w:val="002715E7"/>
    <w:rsid w:val="0028184B"/>
    <w:rsid w:val="002A0B56"/>
    <w:rsid w:val="002B34F4"/>
    <w:rsid w:val="002C4D3A"/>
    <w:rsid w:val="002C675A"/>
    <w:rsid w:val="002D74F9"/>
    <w:rsid w:val="002E129C"/>
    <w:rsid w:val="002E1BED"/>
    <w:rsid w:val="002E2720"/>
    <w:rsid w:val="002E7713"/>
    <w:rsid w:val="00300A5E"/>
    <w:rsid w:val="00311B2A"/>
    <w:rsid w:val="00320BFB"/>
    <w:rsid w:val="003270C1"/>
    <w:rsid w:val="00334064"/>
    <w:rsid w:val="003446E7"/>
    <w:rsid w:val="00364C8E"/>
    <w:rsid w:val="00367AD4"/>
    <w:rsid w:val="00371D33"/>
    <w:rsid w:val="003C2039"/>
    <w:rsid w:val="003D6851"/>
    <w:rsid w:val="003F0385"/>
    <w:rsid w:val="003F63E2"/>
    <w:rsid w:val="004053E4"/>
    <w:rsid w:val="00410EBF"/>
    <w:rsid w:val="00425088"/>
    <w:rsid w:val="00451E9F"/>
    <w:rsid w:val="00466D76"/>
    <w:rsid w:val="0048167A"/>
    <w:rsid w:val="00486AE0"/>
    <w:rsid w:val="00487B81"/>
    <w:rsid w:val="00490D9E"/>
    <w:rsid w:val="004A4D0B"/>
    <w:rsid w:val="004A5F4C"/>
    <w:rsid w:val="004C7B10"/>
    <w:rsid w:val="004E12A2"/>
    <w:rsid w:val="00516152"/>
    <w:rsid w:val="00536BBB"/>
    <w:rsid w:val="00550A7C"/>
    <w:rsid w:val="00564ECC"/>
    <w:rsid w:val="0058210D"/>
    <w:rsid w:val="005908E7"/>
    <w:rsid w:val="005922E4"/>
    <w:rsid w:val="005961F6"/>
    <w:rsid w:val="0059631C"/>
    <w:rsid w:val="005A10B9"/>
    <w:rsid w:val="005B40D3"/>
    <w:rsid w:val="005B4987"/>
    <w:rsid w:val="005C548F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55D1D"/>
    <w:rsid w:val="00661711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30099"/>
    <w:rsid w:val="007445CE"/>
    <w:rsid w:val="007525AA"/>
    <w:rsid w:val="00756B8E"/>
    <w:rsid w:val="00761B99"/>
    <w:rsid w:val="00773502"/>
    <w:rsid w:val="007A36F1"/>
    <w:rsid w:val="007C3608"/>
    <w:rsid w:val="007C7377"/>
    <w:rsid w:val="007E34FD"/>
    <w:rsid w:val="007E6162"/>
    <w:rsid w:val="0080219C"/>
    <w:rsid w:val="008066F4"/>
    <w:rsid w:val="008219CD"/>
    <w:rsid w:val="00826672"/>
    <w:rsid w:val="00857A30"/>
    <w:rsid w:val="008769CC"/>
    <w:rsid w:val="0088714E"/>
    <w:rsid w:val="008A13E3"/>
    <w:rsid w:val="008A47FF"/>
    <w:rsid w:val="008B6A8A"/>
    <w:rsid w:val="008D2840"/>
    <w:rsid w:val="008F434F"/>
    <w:rsid w:val="0091342D"/>
    <w:rsid w:val="009135AF"/>
    <w:rsid w:val="00917DC0"/>
    <w:rsid w:val="009269DC"/>
    <w:rsid w:val="00931418"/>
    <w:rsid w:val="00934897"/>
    <w:rsid w:val="00934B9A"/>
    <w:rsid w:val="00947389"/>
    <w:rsid w:val="00954426"/>
    <w:rsid w:val="009608DD"/>
    <w:rsid w:val="00991F0E"/>
    <w:rsid w:val="009946B1"/>
    <w:rsid w:val="009D03DC"/>
    <w:rsid w:val="009D6309"/>
    <w:rsid w:val="009E08A6"/>
    <w:rsid w:val="009F15B6"/>
    <w:rsid w:val="00A178A4"/>
    <w:rsid w:val="00A35BCB"/>
    <w:rsid w:val="00A40B52"/>
    <w:rsid w:val="00A50BA0"/>
    <w:rsid w:val="00A51547"/>
    <w:rsid w:val="00A70EFB"/>
    <w:rsid w:val="00A917CA"/>
    <w:rsid w:val="00A91B84"/>
    <w:rsid w:val="00AA34A6"/>
    <w:rsid w:val="00AB0B02"/>
    <w:rsid w:val="00AB58A2"/>
    <w:rsid w:val="00AD06B3"/>
    <w:rsid w:val="00B25EE8"/>
    <w:rsid w:val="00B329D6"/>
    <w:rsid w:val="00B65575"/>
    <w:rsid w:val="00B76FC7"/>
    <w:rsid w:val="00BE1A46"/>
    <w:rsid w:val="00BE3FAC"/>
    <w:rsid w:val="00C45038"/>
    <w:rsid w:val="00C50F5F"/>
    <w:rsid w:val="00C52B79"/>
    <w:rsid w:val="00C63901"/>
    <w:rsid w:val="00C667B5"/>
    <w:rsid w:val="00C739D6"/>
    <w:rsid w:val="00C8076E"/>
    <w:rsid w:val="00C817AE"/>
    <w:rsid w:val="00C86C06"/>
    <w:rsid w:val="00CB09C0"/>
    <w:rsid w:val="00CC0B18"/>
    <w:rsid w:val="00CC4778"/>
    <w:rsid w:val="00CD66D5"/>
    <w:rsid w:val="00CF0353"/>
    <w:rsid w:val="00CF5D7C"/>
    <w:rsid w:val="00CF76F9"/>
    <w:rsid w:val="00CF783E"/>
    <w:rsid w:val="00D0081C"/>
    <w:rsid w:val="00D15EFE"/>
    <w:rsid w:val="00D4533E"/>
    <w:rsid w:val="00D5240B"/>
    <w:rsid w:val="00D7446C"/>
    <w:rsid w:val="00D74DA0"/>
    <w:rsid w:val="00D87CD7"/>
    <w:rsid w:val="00D95FF2"/>
    <w:rsid w:val="00DA2A33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23777"/>
    <w:rsid w:val="00E656B2"/>
    <w:rsid w:val="00E657C6"/>
    <w:rsid w:val="00E65955"/>
    <w:rsid w:val="00E717A3"/>
    <w:rsid w:val="00E8329A"/>
    <w:rsid w:val="00E8381C"/>
    <w:rsid w:val="00EA0873"/>
    <w:rsid w:val="00EC07D8"/>
    <w:rsid w:val="00EE2695"/>
    <w:rsid w:val="00EE420D"/>
    <w:rsid w:val="00EF143F"/>
    <w:rsid w:val="00F025FA"/>
    <w:rsid w:val="00F11007"/>
    <w:rsid w:val="00F11AFF"/>
    <w:rsid w:val="00F26461"/>
    <w:rsid w:val="00F37547"/>
    <w:rsid w:val="00F40551"/>
    <w:rsid w:val="00F50535"/>
    <w:rsid w:val="00F56B10"/>
    <w:rsid w:val="00F6595D"/>
    <w:rsid w:val="00FA2E66"/>
    <w:rsid w:val="00FA4EBB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F6EFC-D735-45AC-8F2D-BAB8EFE8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4</cp:revision>
  <dcterms:created xsi:type="dcterms:W3CDTF">2024-08-29T10:28:00Z</dcterms:created>
  <dcterms:modified xsi:type="dcterms:W3CDTF">2024-09-30T05:32:00Z</dcterms:modified>
</cp:coreProperties>
</file>