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07B" w:rsidRDefault="007A2851" w:rsidP="002F6310">
      <w:pPr>
        <w:pStyle w:val="ConsPlusTitle"/>
        <w:widowControl/>
        <w:tabs>
          <w:tab w:val="left" w:pos="993"/>
        </w:tabs>
        <w:jc w:val="right"/>
        <w:outlineLvl w:val="0"/>
        <w:rPr>
          <w:rFonts w:ascii="Times New Roman" w:hAnsi="Times New Roman" w:cs="Times New Roman"/>
          <w:sz w:val="24"/>
          <w:szCs w:val="24"/>
        </w:rPr>
      </w:pPr>
      <w:r>
        <w:rPr>
          <w:rFonts w:ascii="Times New Roman" w:hAnsi="Times New Roman" w:cs="Times New Roman"/>
          <w:sz w:val="24"/>
          <w:szCs w:val="24"/>
        </w:rPr>
        <w:t>ПРОЕКТ</w:t>
      </w:r>
    </w:p>
    <w:p w:rsidR="00C11C50" w:rsidRDefault="008B4C28" w:rsidP="00C11C50">
      <w:pPr>
        <w:jc w:val="right"/>
        <w:rPr>
          <w:b/>
          <w:sz w:val="28"/>
          <w:szCs w:val="28"/>
        </w:rPr>
      </w:pPr>
      <w:r w:rsidRPr="005C53B2">
        <w:rPr>
          <w:b/>
          <w:sz w:val="28"/>
          <w:szCs w:val="28"/>
        </w:rPr>
        <w:t xml:space="preserve">                        </w:t>
      </w:r>
    </w:p>
    <w:p w:rsidR="008B4C28" w:rsidRPr="005C53B2" w:rsidRDefault="008B4C28" w:rsidP="00C11C50">
      <w:pPr>
        <w:jc w:val="center"/>
        <w:rPr>
          <w:b/>
          <w:sz w:val="28"/>
          <w:szCs w:val="28"/>
        </w:rPr>
      </w:pPr>
      <w:r w:rsidRPr="005C53B2">
        <w:rPr>
          <w:b/>
          <w:sz w:val="28"/>
          <w:szCs w:val="28"/>
        </w:rPr>
        <w:t>Муниципальная программа Воронцовского</w:t>
      </w:r>
    </w:p>
    <w:p w:rsidR="008B4C28" w:rsidRPr="005C53B2" w:rsidRDefault="008B4C28">
      <w:pPr>
        <w:jc w:val="center"/>
        <w:rPr>
          <w:b/>
          <w:sz w:val="28"/>
          <w:szCs w:val="28"/>
        </w:rPr>
      </w:pPr>
      <w:r w:rsidRPr="005C53B2">
        <w:rPr>
          <w:b/>
          <w:sz w:val="28"/>
          <w:szCs w:val="28"/>
        </w:rPr>
        <w:t xml:space="preserve">сельского поселения </w:t>
      </w:r>
      <w:r w:rsidRPr="005C53B2">
        <w:rPr>
          <w:sz w:val="28"/>
          <w:szCs w:val="28"/>
        </w:rPr>
        <w:t>«</w:t>
      </w:r>
      <w:r w:rsidRPr="005C53B2">
        <w:rPr>
          <w:b/>
          <w:sz w:val="28"/>
          <w:szCs w:val="28"/>
        </w:rPr>
        <w:t xml:space="preserve">Развитие экономического потенциала  Воронцовского сельского поселения Полтавского муниципального района Омской области»    </w:t>
      </w:r>
    </w:p>
    <w:p w:rsidR="008B4C28" w:rsidRPr="005C53B2" w:rsidRDefault="008B4C28">
      <w:pPr>
        <w:jc w:val="center"/>
        <w:rPr>
          <w:b/>
          <w:sz w:val="28"/>
          <w:szCs w:val="28"/>
        </w:rPr>
      </w:pPr>
    </w:p>
    <w:p w:rsidR="008B4C28" w:rsidRPr="005C53B2" w:rsidRDefault="008B4C28">
      <w:pPr>
        <w:jc w:val="center"/>
        <w:rPr>
          <w:b/>
        </w:rPr>
      </w:pPr>
      <w:r w:rsidRPr="005C53B2">
        <w:rPr>
          <w:b/>
        </w:rPr>
        <w:t xml:space="preserve">  ПАСПОРТ</w:t>
      </w:r>
    </w:p>
    <w:p w:rsidR="008B4C28" w:rsidRPr="005C53B2" w:rsidRDefault="008B4C28">
      <w:pPr>
        <w:jc w:val="center"/>
        <w:rPr>
          <w:b/>
        </w:rPr>
      </w:pPr>
      <w:r w:rsidRPr="005C53B2">
        <w:rPr>
          <w:b/>
        </w:rPr>
        <w:t>Муниципальной программы Воронцовского</w:t>
      </w:r>
    </w:p>
    <w:p w:rsidR="008B4C28" w:rsidRPr="005C53B2" w:rsidRDefault="008B4C28">
      <w:pPr>
        <w:jc w:val="center"/>
        <w:rPr>
          <w:b/>
        </w:rPr>
      </w:pPr>
      <w:r w:rsidRPr="005C53B2">
        <w:rPr>
          <w:b/>
        </w:rPr>
        <w:t>сельского поселения «Развитие экономического потенциала  Воронцовского сельского поселения Полтавского муниципального района Омской области</w:t>
      </w:r>
      <w:r w:rsidR="00383CCF">
        <w:rPr>
          <w:b/>
        </w:rPr>
        <w:t>»</w:t>
      </w:r>
      <w:r w:rsidRPr="005C53B2">
        <w:rPr>
          <w:b/>
        </w:rPr>
        <w:t xml:space="preserve"> </w:t>
      </w:r>
    </w:p>
    <w:p w:rsidR="008B4C28" w:rsidRPr="005C53B2" w:rsidRDefault="008B4C28">
      <w:pPr>
        <w:jc w:val="center"/>
        <w:rPr>
          <w:b/>
        </w:rPr>
      </w:pPr>
    </w:p>
    <w:tbl>
      <w:tblPr>
        <w:tblW w:w="0" w:type="auto"/>
        <w:tblInd w:w="-5" w:type="dxa"/>
        <w:tblLayout w:type="fixed"/>
        <w:tblLook w:val="0000"/>
      </w:tblPr>
      <w:tblGrid>
        <w:gridCol w:w="4608"/>
        <w:gridCol w:w="5144"/>
      </w:tblGrid>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rPr>
                <w:b/>
              </w:rPr>
              <w:t>Наименование муниципальной программы Воронцовского сельского поселения</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5C53B2" w:rsidRDefault="008B4C28" w:rsidP="00383CCF">
            <w:r w:rsidRPr="005C53B2">
              <w:t>«Развитие экономического потенциала  Воронцовского сельского поселения Полтавского муниципального района Омской области»</w:t>
            </w:r>
          </w:p>
        </w:tc>
      </w:tr>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5C53B2" w:rsidRDefault="008B4C28">
            <w:pPr>
              <w:jc w:val="both"/>
            </w:pPr>
            <w:r w:rsidRPr="005C53B2">
              <w:t>Администрация Воронцовского сельского поселения Полтавского муниципального района Омской области</w:t>
            </w:r>
          </w:p>
        </w:tc>
      </w:tr>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t>Наименование исполнительно-распорядительного органа Воронцовского сельского поселения, являющегося ответственным соисполнителем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5C53B2" w:rsidRDefault="008B4C28" w:rsidP="00F42485">
            <w:pPr>
              <w:jc w:val="both"/>
            </w:pPr>
            <w:r w:rsidRPr="005C53B2">
              <w:t xml:space="preserve">Администрация Воронцовского сельского поселения </w:t>
            </w:r>
          </w:p>
        </w:tc>
      </w:tr>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t>Сроки реализации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5C53B2" w:rsidRDefault="008B4C28" w:rsidP="00F42485">
            <w:pPr>
              <w:jc w:val="both"/>
            </w:pPr>
            <w:r w:rsidRPr="005C53B2">
              <w:t>201</w:t>
            </w:r>
            <w:r w:rsidR="000A1FDB">
              <w:t>8</w:t>
            </w:r>
            <w:r w:rsidRPr="005C53B2">
              <w:t xml:space="preserve"> -202</w:t>
            </w:r>
            <w:r w:rsidR="00F42485">
              <w:t>7</w:t>
            </w:r>
            <w:r w:rsidRPr="005C53B2">
              <w:t xml:space="preserve"> годы</w:t>
            </w:r>
          </w:p>
        </w:tc>
      </w:tr>
      <w:tr w:rsidR="008B4C28" w:rsidRPr="005C53B2" w:rsidTr="004E63AB">
        <w:trPr>
          <w:trHeight w:val="1855"/>
        </w:trPr>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t>Цель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5C53B2" w:rsidRDefault="008B4C28">
            <w:pPr>
              <w:jc w:val="both"/>
            </w:pPr>
            <w:r w:rsidRPr="005C53B2">
              <w:t>Повышение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8B4C28" w:rsidRPr="005C53B2" w:rsidTr="004E63AB">
        <w:trPr>
          <w:trHeight w:val="1334"/>
        </w:trPr>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sidP="000A45C5">
            <w:r w:rsidRPr="005C53B2">
              <w:t>Задачи муниципальной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F42485" w:rsidRPr="00B271A0" w:rsidRDefault="00F42485" w:rsidP="00F42485">
            <w:pPr>
              <w:jc w:val="both"/>
            </w:pPr>
            <w:r w:rsidRPr="00B271A0">
              <w:t>1. Обеспечение эффективного управления собственностью муниципального образования;</w:t>
            </w:r>
          </w:p>
          <w:p w:rsidR="00F42485" w:rsidRPr="00B271A0" w:rsidRDefault="00F42485" w:rsidP="00F42485">
            <w:pPr>
              <w:jc w:val="both"/>
            </w:pPr>
            <w:r w:rsidRPr="00B271A0">
              <w:t>2. Повышение материально-технического и организационного обеспечения деятельности администрации сельского поселения</w:t>
            </w:r>
          </w:p>
          <w:p w:rsidR="00F42485" w:rsidRPr="00B271A0" w:rsidRDefault="00F42485" w:rsidP="00F42485">
            <w:pPr>
              <w:jc w:val="both"/>
            </w:pPr>
            <w:r>
              <w:t>3</w:t>
            </w:r>
            <w:r w:rsidRPr="00B271A0">
              <w:t xml:space="preserve">. Развитие и модернизация коммунальной и транспортной инфраструктуры; </w:t>
            </w:r>
          </w:p>
          <w:p w:rsidR="00F42485" w:rsidRPr="00B271A0" w:rsidRDefault="00F42485" w:rsidP="00F42485">
            <w:pPr>
              <w:jc w:val="both"/>
            </w:pPr>
            <w:r>
              <w:t>4</w:t>
            </w:r>
            <w:r w:rsidRPr="00B271A0">
              <w:t>. Содействие развитию сельскохозяйственного производства;</w:t>
            </w:r>
          </w:p>
          <w:p w:rsidR="008B4C28" w:rsidRPr="005C53B2" w:rsidRDefault="00F42485" w:rsidP="00F42485">
            <w:pPr>
              <w:spacing w:line="204" w:lineRule="atLeast"/>
              <w:jc w:val="both"/>
              <w:textAlignment w:val="baseline"/>
            </w:pPr>
            <w:r>
              <w:t>5</w:t>
            </w:r>
            <w:r w:rsidRPr="00B271A0">
              <w:t>. Повышение эффективности потребления энергетических ресурсов в муниципальном образовании.</w:t>
            </w:r>
          </w:p>
        </w:tc>
      </w:tr>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t>Подпрограммы муниципальной программы и ведомственные целевые программы</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EE7CC0" w:rsidRDefault="008B4C28">
            <w:r w:rsidRPr="00EE7CC0">
              <w:t>1) Муниципальное управление, управление муниципальным имуществом Воронцовского сельского поселения;</w:t>
            </w:r>
          </w:p>
          <w:p w:rsidR="008B4C28" w:rsidRPr="00EE7CC0" w:rsidRDefault="008B4C28" w:rsidP="008B20B4">
            <w:r w:rsidRPr="00EE7CC0">
              <w:lastRenderedPageBreak/>
              <w:t xml:space="preserve"> 2) Поддержка жилищно-коммунального хозяйства и разви</w:t>
            </w:r>
            <w:r w:rsidR="00A959A9" w:rsidRPr="00EE7CC0">
              <w:t>тие транспортной инфраструктуры</w:t>
            </w:r>
            <w:r w:rsidRPr="00EE7CC0">
              <w:t xml:space="preserve"> Воронцовского сельского поселения;</w:t>
            </w:r>
          </w:p>
          <w:p w:rsidR="008B4C28" w:rsidRPr="00EE7CC0" w:rsidRDefault="008B4C28">
            <w:pPr>
              <w:jc w:val="both"/>
            </w:pPr>
            <w:r w:rsidRPr="00EE7CC0">
              <w:t>3) Поддержка и развитие малых форм хозяйствования в Воронцовском сельском поселении.</w:t>
            </w:r>
          </w:p>
          <w:p w:rsidR="008B4C28" w:rsidRPr="00EE7CC0" w:rsidRDefault="008B4C28" w:rsidP="002D6D4A">
            <w:r w:rsidRPr="00EE7CC0">
              <w:t>4) Энергосбережение в Воронцовском сельском поселении</w:t>
            </w:r>
            <w:r w:rsidR="00336432" w:rsidRPr="00EE7CC0">
              <w:t>.</w:t>
            </w:r>
          </w:p>
        </w:tc>
      </w:tr>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lastRenderedPageBreak/>
              <w:t>Объёмы и источники финансирования муниципальной программы в целом и по годам её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F42485" w:rsidRPr="00B271A0" w:rsidRDefault="00F42485" w:rsidP="00F42485">
            <w:pPr>
              <w:widowControl w:val="0"/>
              <w:autoSpaceDE w:val="0"/>
              <w:autoSpaceDN w:val="0"/>
              <w:adjustRightInd w:val="0"/>
              <w:ind w:firstLine="540"/>
              <w:jc w:val="both"/>
            </w:pPr>
            <w:r w:rsidRPr="00B271A0">
              <w:t xml:space="preserve">Общий объем финансирования составит </w:t>
            </w:r>
            <w:r w:rsidR="000F71EB">
              <w:t xml:space="preserve"> 135 536 718,31</w:t>
            </w:r>
            <w:r w:rsidRPr="00B271A0">
              <w:t xml:space="preserve"> рублей (приложение к муниципальной программе), в том числе по годам:</w:t>
            </w:r>
          </w:p>
          <w:p w:rsidR="00F42485" w:rsidRPr="00B271A0" w:rsidRDefault="00F42485" w:rsidP="00F42485">
            <w:pPr>
              <w:pStyle w:val="a5"/>
              <w:tabs>
                <w:tab w:val="left" w:pos="348"/>
                <w:tab w:val="center" w:pos="2661"/>
              </w:tabs>
              <w:ind w:firstLine="540"/>
              <w:jc w:val="left"/>
              <w:rPr>
                <w:rFonts w:ascii="Times New Roman" w:hAnsi="Times New Roman" w:cs="Times New Roman"/>
                <w:sz w:val="24"/>
              </w:rPr>
            </w:pPr>
            <w:r w:rsidRPr="00B271A0">
              <w:rPr>
                <w:rFonts w:ascii="Times New Roman" w:hAnsi="Times New Roman" w:cs="Times New Roman"/>
                <w:sz w:val="24"/>
              </w:rPr>
              <w:t>в 2018 году – 9 525 494,45 рублей;</w:t>
            </w:r>
          </w:p>
          <w:p w:rsidR="00F42485" w:rsidRPr="00B271A0"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в 2019 году – 11 600 381,38 рублей;</w:t>
            </w:r>
          </w:p>
          <w:p w:rsidR="00F42485" w:rsidRPr="00B271A0"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в 2020 году – 14 600 127,24 рублей;</w:t>
            </w:r>
          </w:p>
          <w:p w:rsidR="00F42485" w:rsidRPr="00B271A0"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в 2021 году – 17 133 983,11 рублей;</w:t>
            </w:r>
          </w:p>
          <w:p w:rsidR="00F42485" w:rsidRPr="00B271A0"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22 933 200,05 рублей;</w:t>
            </w:r>
          </w:p>
          <w:p w:rsidR="00F42485" w:rsidRPr="00B271A0"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в 2023 году – 12 991 428,37 рублей;</w:t>
            </w:r>
          </w:p>
          <w:p w:rsidR="002E5471" w:rsidRPr="002E5471" w:rsidRDefault="002E5471" w:rsidP="002E5471">
            <w:pPr>
              <w:pStyle w:val="a5"/>
              <w:ind w:firstLine="540"/>
              <w:jc w:val="left"/>
              <w:rPr>
                <w:rFonts w:ascii="Times New Roman" w:hAnsi="Times New Roman" w:cs="Times New Roman"/>
                <w:sz w:val="24"/>
              </w:rPr>
            </w:pPr>
            <w:r w:rsidRPr="002E5471">
              <w:rPr>
                <w:rFonts w:ascii="Times New Roman" w:hAnsi="Times New Roman" w:cs="Times New Roman"/>
                <w:sz w:val="24"/>
              </w:rPr>
              <w:t>в 2024 году – 14 830 650,87 рублей;</w:t>
            </w:r>
          </w:p>
          <w:p w:rsidR="002E5471" w:rsidRPr="002E5471" w:rsidRDefault="002E5471" w:rsidP="002E5471">
            <w:pPr>
              <w:pStyle w:val="a5"/>
              <w:ind w:firstLine="540"/>
              <w:jc w:val="left"/>
              <w:rPr>
                <w:rFonts w:ascii="Times New Roman" w:hAnsi="Times New Roman" w:cs="Times New Roman"/>
                <w:sz w:val="24"/>
              </w:rPr>
            </w:pPr>
            <w:r w:rsidRPr="002E5471">
              <w:rPr>
                <w:rFonts w:ascii="Times New Roman" w:hAnsi="Times New Roman" w:cs="Times New Roman"/>
                <w:sz w:val="24"/>
              </w:rPr>
              <w:t xml:space="preserve"> в 2025 году – </w:t>
            </w:r>
            <w:r w:rsidR="00823ECD">
              <w:rPr>
                <w:rFonts w:ascii="Times New Roman" w:hAnsi="Times New Roman" w:cs="Times New Roman"/>
                <w:sz w:val="24"/>
              </w:rPr>
              <w:t>11 160 984,03</w:t>
            </w:r>
            <w:r w:rsidRPr="002E5471">
              <w:rPr>
                <w:rFonts w:ascii="Times New Roman" w:hAnsi="Times New Roman" w:cs="Times New Roman"/>
                <w:sz w:val="24"/>
              </w:rPr>
              <w:t xml:space="preserve"> рублей;</w:t>
            </w:r>
          </w:p>
          <w:p w:rsidR="002E5471" w:rsidRDefault="002E5471" w:rsidP="002E5471">
            <w:pPr>
              <w:pStyle w:val="a5"/>
              <w:ind w:firstLine="540"/>
              <w:jc w:val="left"/>
              <w:rPr>
                <w:rFonts w:ascii="Times New Roman" w:hAnsi="Times New Roman" w:cs="Times New Roman"/>
                <w:sz w:val="24"/>
              </w:rPr>
            </w:pPr>
            <w:r w:rsidRPr="002E5471">
              <w:rPr>
                <w:rFonts w:ascii="Times New Roman" w:hAnsi="Times New Roman" w:cs="Times New Roman"/>
                <w:sz w:val="24"/>
              </w:rPr>
              <w:t xml:space="preserve"> в 2026 году – </w:t>
            </w:r>
            <w:r w:rsidR="00823ECD">
              <w:rPr>
                <w:rFonts w:ascii="Times New Roman" w:hAnsi="Times New Roman" w:cs="Times New Roman"/>
                <w:sz w:val="24"/>
              </w:rPr>
              <w:t>10 063 707,65</w:t>
            </w:r>
            <w:r w:rsidRPr="002E5471">
              <w:rPr>
                <w:rFonts w:ascii="Times New Roman" w:hAnsi="Times New Roman" w:cs="Times New Roman"/>
                <w:sz w:val="24"/>
              </w:rPr>
              <w:t xml:space="preserve"> рублей;</w:t>
            </w:r>
          </w:p>
          <w:p w:rsidR="002E5471" w:rsidRPr="00B271A0" w:rsidRDefault="002E5471" w:rsidP="002E5471">
            <w:pPr>
              <w:pStyle w:val="a5"/>
              <w:ind w:firstLine="540"/>
              <w:jc w:val="left"/>
              <w:rPr>
                <w:rFonts w:ascii="Times New Roman" w:hAnsi="Times New Roman" w:cs="Times New Roman"/>
                <w:sz w:val="24"/>
              </w:rPr>
            </w:pPr>
            <w:r>
              <w:rPr>
                <w:rFonts w:ascii="Times New Roman" w:hAnsi="Times New Roman" w:cs="Times New Roman"/>
                <w:sz w:val="24"/>
              </w:rPr>
              <w:t xml:space="preserve">в 2027 году – </w:t>
            </w:r>
            <w:r w:rsidR="00F949D3">
              <w:rPr>
                <w:rFonts w:ascii="Times New Roman" w:hAnsi="Times New Roman" w:cs="Times New Roman"/>
                <w:sz w:val="24"/>
              </w:rPr>
              <w:t>10 696 761,16</w:t>
            </w:r>
            <w:r>
              <w:rPr>
                <w:rFonts w:ascii="Times New Roman" w:hAnsi="Times New Roman" w:cs="Times New Roman"/>
                <w:sz w:val="24"/>
              </w:rPr>
              <w:t xml:space="preserve"> рублей.</w:t>
            </w:r>
          </w:p>
          <w:p w:rsidR="00F42485" w:rsidRPr="00B271A0" w:rsidRDefault="00F42485" w:rsidP="00F42485">
            <w:pPr>
              <w:widowControl w:val="0"/>
              <w:autoSpaceDE w:val="0"/>
              <w:autoSpaceDN w:val="0"/>
              <w:adjustRightInd w:val="0"/>
              <w:ind w:firstLine="540"/>
              <w:jc w:val="both"/>
            </w:pPr>
            <w:r w:rsidRPr="00B271A0">
              <w:t xml:space="preserve">Из общего объема расходы местного бюджета за счет налоговых и неналоговых доходов, поступлений нецелевого характера составят </w:t>
            </w:r>
            <w:r w:rsidR="000F71EB">
              <w:t>98 917 316,03</w:t>
            </w:r>
            <w:r w:rsidRPr="00B271A0">
              <w:t xml:space="preserve"> рублей, в том числе по годам:</w:t>
            </w:r>
          </w:p>
          <w:p w:rsidR="00F42485" w:rsidRPr="00B271A0" w:rsidRDefault="00F42485" w:rsidP="00F42485">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2018 году – 6 956 811,45 рублей;</w:t>
            </w:r>
          </w:p>
          <w:p w:rsidR="00F42485" w:rsidRPr="00B271A0" w:rsidRDefault="00F42485" w:rsidP="00F42485">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2019 году – 7 244 313,81 рублей;</w:t>
            </w:r>
          </w:p>
          <w:p w:rsidR="00F42485" w:rsidRPr="00B271A0" w:rsidRDefault="00F42485" w:rsidP="00F42485">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2020 году – 7 630 926,53 рублей;</w:t>
            </w:r>
          </w:p>
          <w:p w:rsidR="00F42485" w:rsidRPr="00B271A0" w:rsidRDefault="00F42485" w:rsidP="00F42485">
            <w:pPr>
              <w:pStyle w:val="a5"/>
              <w:tabs>
                <w:tab w:val="center" w:pos="2521"/>
              </w:tabs>
              <w:ind w:firstLine="540"/>
              <w:jc w:val="left"/>
              <w:rPr>
                <w:rFonts w:ascii="Times New Roman" w:hAnsi="Times New Roman" w:cs="Times New Roman"/>
                <w:sz w:val="24"/>
              </w:rPr>
            </w:pPr>
            <w:r w:rsidRPr="00B271A0">
              <w:rPr>
                <w:rFonts w:ascii="Times New Roman" w:hAnsi="Times New Roman" w:cs="Times New Roman"/>
                <w:sz w:val="24"/>
              </w:rPr>
              <w:t>в 2021 году – 9 954 520,07 рублей;</w:t>
            </w:r>
          </w:p>
          <w:p w:rsidR="00F42485" w:rsidRPr="00B271A0"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в 2022 году – 9 432 607,93 рублей;</w:t>
            </w:r>
          </w:p>
          <w:p w:rsidR="00F42485" w:rsidRPr="002E5471" w:rsidRDefault="00F42485" w:rsidP="00F42485">
            <w:pPr>
              <w:pStyle w:val="a5"/>
              <w:ind w:firstLine="540"/>
              <w:jc w:val="left"/>
              <w:rPr>
                <w:rFonts w:ascii="Times New Roman" w:hAnsi="Times New Roman" w:cs="Times New Roman"/>
                <w:sz w:val="24"/>
              </w:rPr>
            </w:pPr>
            <w:r w:rsidRPr="00B271A0">
              <w:rPr>
                <w:rFonts w:ascii="Times New Roman" w:hAnsi="Times New Roman" w:cs="Times New Roman"/>
                <w:sz w:val="24"/>
              </w:rPr>
              <w:t xml:space="preserve"> </w:t>
            </w:r>
            <w:r w:rsidRPr="002E5471">
              <w:rPr>
                <w:rFonts w:ascii="Times New Roman" w:hAnsi="Times New Roman" w:cs="Times New Roman"/>
                <w:sz w:val="24"/>
              </w:rPr>
              <w:t>в 2023 году – 11 985 042,53 рублей;</w:t>
            </w:r>
          </w:p>
          <w:p w:rsidR="00F42485" w:rsidRPr="002E5471" w:rsidRDefault="00F42485" w:rsidP="00F42485">
            <w:pPr>
              <w:pStyle w:val="a5"/>
              <w:ind w:firstLine="540"/>
              <w:jc w:val="left"/>
              <w:rPr>
                <w:rFonts w:ascii="Times New Roman" w:hAnsi="Times New Roman" w:cs="Times New Roman"/>
                <w:sz w:val="24"/>
              </w:rPr>
            </w:pPr>
            <w:r w:rsidRPr="002E5471">
              <w:rPr>
                <w:rFonts w:ascii="Times New Roman" w:hAnsi="Times New Roman" w:cs="Times New Roman"/>
                <w:sz w:val="24"/>
              </w:rPr>
              <w:t xml:space="preserve"> в 2024 году – 14</w:t>
            </w:r>
            <w:r w:rsidR="002E5471">
              <w:rPr>
                <w:rFonts w:ascii="Times New Roman" w:hAnsi="Times New Roman" w:cs="Times New Roman"/>
                <w:sz w:val="24"/>
              </w:rPr>
              <w:t> 391 158,87</w:t>
            </w:r>
            <w:r w:rsidRPr="002E5471">
              <w:rPr>
                <w:rFonts w:ascii="Times New Roman" w:hAnsi="Times New Roman" w:cs="Times New Roman"/>
                <w:sz w:val="24"/>
              </w:rPr>
              <w:t xml:space="preserve"> рублей;</w:t>
            </w:r>
          </w:p>
          <w:p w:rsidR="00F42485" w:rsidRPr="002E5471" w:rsidRDefault="00F42485" w:rsidP="00F42485">
            <w:pPr>
              <w:pStyle w:val="a5"/>
              <w:ind w:firstLine="540"/>
              <w:jc w:val="left"/>
              <w:rPr>
                <w:rFonts w:ascii="Times New Roman" w:hAnsi="Times New Roman" w:cs="Times New Roman"/>
                <w:sz w:val="24"/>
              </w:rPr>
            </w:pPr>
            <w:r w:rsidRPr="002E5471">
              <w:rPr>
                <w:rFonts w:ascii="Times New Roman" w:hAnsi="Times New Roman" w:cs="Times New Roman"/>
                <w:sz w:val="24"/>
              </w:rPr>
              <w:t xml:space="preserve"> в 2025 году – </w:t>
            </w:r>
            <w:r w:rsidR="002E5471">
              <w:rPr>
                <w:rFonts w:ascii="Times New Roman" w:hAnsi="Times New Roman" w:cs="Times New Roman"/>
                <w:sz w:val="24"/>
              </w:rPr>
              <w:t>10</w:t>
            </w:r>
            <w:r w:rsidR="005B004E">
              <w:rPr>
                <w:rFonts w:ascii="Times New Roman" w:hAnsi="Times New Roman" w:cs="Times New Roman"/>
                <w:sz w:val="24"/>
              </w:rPr>
              <w:t> 975 993</w:t>
            </w:r>
            <w:r w:rsidR="002E5471">
              <w:rPr>
                <w:rFonts w:ascii="Times New Roman" w:hAnsi="Times New Roman" w:cs="Times New Roman"/>
                <w:sz w:val="24"/>
              </w:rPr>
              <w:t>,03</w:t>
            </w:r>
            <w:r w:rsidRPr="002E5471">
              <w:rPr>
                <w:rFonts w:ascii="Times New Roman" w:hAnsi="Times New Roman" w:cs="Times New Roman"/>
                <w:sz w:val="24"/>
              </w:rPr>
              <w:t xml:space="preserve"> рублей;</w:t>
            </w:r>
          </w:p>
          <w:p w:rsidR="00F42485" w:rsidRDefault="00F42485" w:rsidP="00F42485">
            <w:pPr>
              <w:pStyle w:val="a5"/>
              <w:ind w:firstLine="540"/>
              <w:jc w:val="left"/>
              <w:rPr>
                <w:rFonts w:ascii="Times New Roman" w:hAnsi="Times New Roman" w:cs="Times New Roman"/>
                <w:sz w:val="24"/>
              </w:rPr>
            </w:pPr>
            <w:r w:rsidRPr="002E5471">
              <w:rPr>
                <w:rFonts w:ascii="Times New Roman" w:hAnsi="Times New Roman" w:cs="Times New Roman"/>
                <w:sz w:val="24"/>
              </w:rPr>
              <w:t xml:space="preserve"> в 2026 году – </w:t>
            </w:r>
            <w:r w:rsidR="002E5471">
              <w:rPr>
                <w:rFonts w:ascii="Times New Roman" w:hAnsi="Times New Roman" w:cs="Times New Roman"/>
                <w:sz w:val="24"/>
              </w:rPr>
              <w:t>9</w:t>
            </w:r>
            <w:r w:rsidR="005B004E">
              <w:rPr>
                <w:rFonts w:ascii="Times New Roman" w:hAnsi="Times New Roman" w:cs="Times New Roman"/>
                <w:sz w:val="24"/>
              </w:rPr>
              <w:t> 860 272</w:t>
            </w:r>
            <w:r w:rsidR="002E5471">
              <w:rPr>
                <w:rFonts w:ascii="Times New Roman" w:hAnsi="Times New Roman" w:cs="Times New Roman"/>
                <w:sz w:val="24"/>
              </w:rPr>
              <w:t>,65</w:t>
            </w:r>
            <w:r w:rsidR="002E5471" w:rsidRPr="002E5471">
              <w:rPr>
                <w:rFonts w:ascii="Times New Roman" w:hAnsi="Times New Roman" w:cs="Times New Roman"/>
                <w:sz w:val="24"/>
              </w:rPr>
              <w:t xml:space="preserve"> рублей;</w:t>
            </w:r>
          </w:p>
          <w:p w:rsidR="00410BDB" w:rsidRPr="00B271A0" w:rsidRDefault="00410BDB" w:rsidP="00F42485">
            <w:pPr>
              <w:pStyle w:val="a5"/>
              <w:ind w:firstLine="540"/>
              <w:jc w:val="left"/>
              <w:rPr>
                <w:rFonts w:ascii="Times New Roman" w:hAnsi="Times New Roman" w:cs="Times New Roman"/>
                <w:sz w:val="24"/>
              </w:rPr>
            </w:pPr>
            <w:r>
              <w:rPr>
                <w:rFonts w:ascii="Times New Roman" w:hAnsi="Times New Roman" w:cs="Times New Roman"/>
                <w:sz w:val="24"/>
              </w:rPr>
              <w:t xml:space="preserve">в 2027 году – </w:t>
            </w:r>
            <w:r w:rsidR="005B004E">
              <w:rPr>
                <w:rFonts w:ascii="Times New Roman" w:hAnsi="Times New Roman" w:cs="Times New Roman"/>
                <w:sz w:val="24"/>
              </w:rPr>
              <w:t>10</w:t>
            </w:r>
            <w:r w:rsidR="00F949D3">
              <w:rPr>
                <w:rFonts w:ascii="Times New Roman" w:hAnsi="Times New Roman" w:cs="Times New Roman"/>
                <w:sz w:val="24"/>
              </w:rPr>
              <w:t> 485 670,16</w:t>
            </w:r>
            <w:r w:rsidR="002E5471">
              <w:rPr>
                <w:rFonts w:ascii="Times New Roman" w:hAnsi="Times New Roman" w:cs="Times New Roman"/>
                <w:sz w:val="24"/>
              </w:rPr>
              <w:t xml:space="preserve"> рублей.</w:t>
            </w:r>
          </w:p>
          <w:p w:rsidR="008B4C28" w:rsidRPr="005C53B2" w:rsidRDefault="00F42485" w:rsidP="00F42485">
            <w:pPr>
              <w:pStyle w:val="a6"/>
              <w:jc w:val="both"/>
            </w:pPr>
            <w:r w:rsidRPr="00B271A0">
              <w:rPr>
                <w:rFonts w:ascii="Times New Roman" w:hAnsi="Times New Roman" w:cs="Times New Roman"/>
                <w:sz w:val="24"/>
              </w:rPr>
              <w:t>Финансирование по программе, ежегодно уточняется.</w:t>
            </w:r>
          </w:p>
        </w:tc>
      </w:tr>
      <w:tr w:rsidR="008B4C28" w:rsidRPr="005C53B2" w:rsidTr="004E63AB">
        <w:tc>
          <w:tcPr>
            <w:tcW w:w="4608" w:type="dxa"/>
            <w:tcBorders>
              <w:top w:val="single" w:sz="4" w:space="0" w:color="000000"/>
              <w:left w:val="single" w:sz="4" w:space="0" w:color="000000"/>
              <w:bottom w:val="single" w:sz="4" w:space="0" w:color="000000"/>
            </w:tcBorders>
            <w:shd w:val="clear" w:color="auto" w:fill="auto"/>
          </w:tcPr>
          <w:p w:rsidR="008B4C28" w:rsidRPr="005C53B2" w:rsidRDefault="008B4C28">
            <w:r w:rsidRPr="005C53B2">
              <w:t>Ожидаемые конечные результаты реализации муниципальной программы (по годам и по итогам реализации)</w:t>
            </w:r>
          </w:p>
        </w:tc>
        <w:tc>
          <w:tcPr>
            <w:tcW w:w="5144" w:type="dxa"/>
            <w:tcBorders>
              <w:top w:val="single" w:sz="4" w:space="0" w:color="000000"/>
              <w:left w:val="single" w:sz="4" w:space="0" w:color="000000"/>
              <w:bottom w:val="single" w:sz="4" w:space="0" w:color="000000"/>
              <w:right w:val="single" w:sz="4" w:space="0" w:color="000000"/>
            </w:tcBorders>
            <w:shd w:val="clear" w:color="auto" w:fill="auto"/>
          </w:tcPr>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xml:space="preserve">- создать необходимые условия для эффективного осуществления полномочий администрации Воронцовского сельского поселения </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xml:space="preserve">- создать резервный фонд, средства которого будут направляться на  финансирование непредвиденных расходов, возникающих в </w:t>
            </w:r>
            <w:r w:rsidRPr="005C53B2">
              <w:rPr>
                <w:rFonts w:ascii="Times New Roman" w:hAnsi="Times New Roman" w:cs="Times New Roman"/>
                <w:sz w:val="24"/>
              </w:rPr>
              <w:lastRenderedPageBreak/>
              <w:t>течение финансового года, которые не были предусмотрены в бюджете Воронцовского сельского поселения на соответствующий финансовый год.</w:t>
            </w:r>
          </w:p>
          <w:p w:rsidR="008B4C28" w:rsidRPr="005C53B2" w:rsidRDefault="008B4C28">
            <w:pPr>
              <w:pStyle w:val="a6"/>
              <w:jc w:val="both"/>
              <w:rPr>
                <w:rFonts w:ascii="Times New Roman" w:hAnsi="Times New Roman" w:cs="Times New Roman"/>
                <w:color w:val="000000"/>
                <w:spacing w:val="-10"/>
                <w:sz w:val="24"/>
              </w:rPr>
            </w:pPr>
            <w:r w:rsidRPr="005C53B2">
              <w:rPr>
                <w:rFonts w:ascii="Times New Roman" w:hAnsi="Times New Roman" w:cs="Times New Roman"/>
                <w:sz w:val="24"/>
              </w:rPr>
              <w:t xml:space="preserve">- совершенствование </w:t>
            </w:r>
            <w:proofErr w:type="gramStart"/>
            <w:r w:rsidRPr="005C53B2">
              <w:rPr>
                <w:rFonts w:ascii="Times New Roman" w:hAnsi="Times New Roman" w:cs="Times New Roman"/>
                <w:sz w:val="24"/>
              </w:rPr>
              <w:t>системы учета объектов собственности муниципального поселения</w:t>
            </w:r>
            <w:proofErr w:type="gramEnd"/>
            <w:r w:rsidRPr="005C53B2">
              <w:rPr>
                <w:rFonts w:ascii="Times New Roman" w:hAnsi="Times New Roman" w:cs="Times New Roman"/>
                <w:sz w:val="24"/>
              </w:rPr>
              <w:t xml:space="preserve">; </w:t>
            </w:r>
          </w:p>
          <w:p w:rsidR="008B4C28" w:rsidRPr="005C53B2" w:rsidRDefault="008B4C28">
            <w:pPr>
              <w:pStyle w:val="a6"/>
              <w:jc w:val="both"/>
            </w:pPr>
            <w:r w:rsidRPr="005C53B2">
              <w:rPr>
                <w:rFonts w:ascii="Times New Roman" w:hAnsi="Times New Roman" w:cs="Times New Roman"/>
                <w:color w:val="000000"/>
                <w:spacing w:val="-10"/>
                <w:sz w:val="24"/>
              </w:rPr>
              <w:t xml:space="preserve">- </w:t>
            </w:r>
            <w:r w:rsidRPr="005C53B2">
              <w:rPr>
                <w:rFonts w:ascii="Times New Roman" w:hAnsi="Times New Roman" w:cs="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Воронцовского сельского поселения; </w:t>
            </w:r>
          </w:p>
          <w:p w:rsidR="008B4C28" w:rsidRPr="005C53B2" w:rsidRDefault="008B4C28">
            <w:pPr>
              <w:autoSpaceDE w:val="0"/>
              <w:jc w:val="both"/>
            </w:pPr>
            <w:r w:rsidRPr="005C53B2">
              <w:t>-развитие профессионализма работников;</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снижение уровня износа основных фондов и аварийности в жилищно-коммунальном комплексе;</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w:t>
            </w:r>
            <w:r w:rsidR="00F42485">
              <w:rPr>
                <w:rFonts w:ascii="Times New Roman" w:hAnsi="Times New Roman" w:cs="Times New Roman"/>
                <w:sz w:val="24"/>
              </w:rPr>
              <w:t xml:space="preserve"> </w:t>
            </w:r>
            <w:r w:rsidRPr="005C53B2">
              <w:rPr>
                <w:rFonts w:ascii="Times New Roman" w:hAnsi="Times New Roman" w:cs="Times New Roman"/>
                <w:sz w:val="24"/>
              </w:rPr>
              <w:t>строительство газовых разводящих сетей по всему поселению;</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улучшить обеспечение населения питьевой водой нормативного качества;</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обеспечение стабильного теплоснабжения населения;</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xml:space="preserve">- </w:t>
            </w:r>
            <w:r w:rsidRPr="005C53B2">
              <w:rPr>
                <w:rFonts w:ascii="Times New Roman" w:hAnsi="Times New Roman" w:cs="Times New Roman"/>
                <w:color w:val="000000"/>
                <w:sz w:val="24"/>
                <w:shd w:val="clear" w:color="auto" w:fill="FFFFFF"/>
              </w:rPr>
              <w:t>улучшение экологической обстановки и условий проживания жителей</w:t>
            </w:r>
            <w:r w:rsidRPr="005C53B2">
              <w:rPr>
                <w:rFonts w:ascii="Times New Roman" w:hAnsi="Times New Roman" w:cs="Times New Roman"/>
                <w:sz w:val="24"/>
              </w:rPr>
              <w:t>;</w:t>
            </w:r>
          </w:p>
          <w:p w:rsidR="008B4C28" w:rsidRPr="005C53B2" w:rsidRDefault="008B4C28">
            <w:pPr>
              <w:pStyle w:val="a6"/>
              <w:jc w:val="both"/>
              <w:rPr>
                <w:rFonts w:ascii="Times New Roman" w:hAnsi="Times New Roman" w:cs="Times New Roman"/>
                <w:sz w:val="24"/>
              </w:rPr>
            </w:pPr>
            <w:r w:rsidRPr="005C53B2">
              <w:rPr>
                <w:rFonts w:ascii="Times New Roman" w:hAnsi="Times New Roman" w:cs="Times New Roman"/>
                <w:sz w:val="24"/>
              </w:rPr>
              <w:t>- увеличение количества молока, сданного гражданами, ведущими ЛПХ на промышленную переработку;</w:t>
            </w:r>
          </w:p>
          <w:p w:rsidR="008B4C28" w:rsidRPr="005C53B2" w:rsidRDefault="008B4C28">
            <w:pPr>
              <w:pStyle w:val="a6"/>
              <w:jc w:val="both"/>
              <w:rPr>
                <w:rFonts w:ascii="Times New Roman" w:hAnsi="Times New Roman" w:cs="Times New Roman"/>
                <w:color w:val="000000"/>
                <w:sz w:val="24"/>
              </w:rPr>
            </w:pPr>
            <w:r w:rsidRPr="005C53B2">
              <w:rPr>
                <w:rFonts w:ascii="Times New Roman" w:hAnsi="Times New Roman" w:cs="Times New Roman"/>
                <w:sz w:val="24"/>
              </w:rPr>
              <w:t>- предотвращение выбытия из сельскохозяйственного оборота сельскохозяйственных угодий.</w:t>
            </w:r>
          </w:p>
          <w:p w:rsidR="008B4C28" w:rsidRPr="005C53B2" w:rsidRDefault="008B4C28">
            <w:pPr>
              <w:pStyle w:val="a6"/>
              <w:jc w:val="both"/>
              <w:rPr>
                <w:rFonts w:ascii="Times New Roman" w:hAnsi="Times New Roman" w:cs="Times New Roman"/>
                <w:color w:val="000000"/>
                <w:sz w:val="24"/>
              </w:rPr>
            </w:pPr>
            <w:r w:rsidRPr="005C53B2">
              <w:rPr>
                <w:rFonts w:ascii="Times New Roman" w:hAnsi="Times New Roman" w:cs="Times New Roman"/>
                <w:color w:val="000000"/>
                <w:sz w:val="24"/>
              </w:rPr>
              <w:t xml:space="preserve">- экономия энергоресурсов и средств бюджета поселения по муниципальным учреждениям;  </w:t>
            </w:r>
          </w:p>
          <w:p w:rsidR="008B4C28" w:rsidRPr="005C53B2" w:rsidRDefault="008B4C28">
            <w:pPr>
              <w:pStyle w:val="a6"/>
              <w:jc w:val="both"/>
              <w:rPr>
                <w:rFonts w:ascii="Times New Roman" w:hAnsi="Times New Roman" w:cs="Times New Roman"/>
                <w:color w:val="000000"/>
                <w:sz w:val="24"/>
              </w:rPr>
            </w:pPr>
            <w:r w:rsidRPr="005C53B2">
              <w:rPr>
                <w:rFonts w:ascii="Times New Roman" w:hAnsi="Times New Roman" w:cs="Times New Roman"/>
                <w:color w:val="000000"/>
                <w:sz w:val="24"/>
              </w:rPr>
              <w:t>- обеспечение нормальных климатических условий во всех муниципальных учреждениях;</w:t>
            </w:r>
          </w:p>
          <w:p w:rsidR="008B4C28" w:rsidRPr="005C53B2" w:rsidRDefault="008B4C28">
            <w:pPr>
              <w:pStyle w:val="a6"/>
              <w:jc w:val="both"/>
              <w:rPr>
                <w:color w:val="000000"/>
              </w:rPr>
            </w:pPr>
            <w:r w:rsidRPr="005C53B2">
              <w:rPr>
                <w:rFonts w:ascii="Times New Roman" w:hAnsi="Times New Roman" w:cs="Times New Roman"/>
                <w:color w:val="000000"/>
                <w:sz w:val="24"/>
              </w:rPr>
              <w:t xml:space="preserve">- сокращение бюджетных расходов на тепло– </w:t>
            </w:r>
            <w:proofErr w:type="gramStart"/>
            <w:r w:rsidRPr="005C53B2">
              <w:rPr>
                <w:rFonts w:ascii="Times New Roman" w:hAnsi="Times New Roman" w:cs="Times New Roman"/>
                <w:color w:val="000000"/>
                <w:sz w:val="24"/>
              </w:rPr>
              <w:t xml:space="preserve">и </w:t>
            </w:r>
            <w:proofErr w:type="gramEnd"/>
            <w:r w:rsidRPr="005C53B2">
              <w:rPr>
                <w:rFonts w:ascii="Times New Roman" w:hAnsi="Times New Roman" w:cs="Times New Roman"/>
                <w:color w:val="000000"/>
                <w:sz w:val="24"/>
              </w:rPr>
              <w:t>энергоснабжение муниципальных учреждений;</w:t>
            </w:r>
          </w:p>
          <w:p w:rsidR="008B4C28" w:rsidRPr="005C53B2" w:rsidRDefault="008B4C28">
            <w:pPr>
              <w:autoSpaceDE w:val="0"/>
              <w:ind w:firstLine="540"/>
              <w:jc w:val="both"/>
            </w:pPr>
            <w:r w:rsidRPr="005C53B2">
              <w:rPr>
                <w:color w:val="000000"/>
              </w:rPr>
              <w:t>- сокращение расходов тепловой и электрической энергии в муниципальных учреждениях</w:t>
            </w:r>
            <w:r w:rsidRPr="005C53B2">
              <w:t>.</w:t>
            </w:r>
          </w:p>
        </w:tc>
      </w:tr>
    </w:tbl>
    <w:p w:rsidR="008B4C28" w:rsidRPr="005C53B2" w:rsidRDefault="008B4C28">
      <w:pPr>
        <w:autoSpaceDE w:val="0"/>
        <w:rPr>
          <w:b/>
          <w:color w:val="000000"/>
        </w:rPr>
      </w:pPr>
    </w:p>
    <w:sectPr w:rsidR="008B4C28" w:rsidRPr="005C53B2" w:rsidSect="004E63AB">
      <w:pgSz w:w="11906" w:h="16838"/>
      <w:pgMar w:top="1134" w:right="709" w:bottom="1134" w:left="155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1B33846"/>
    <w:multiLevelType w:val="hybridMultilevel"/>
    <w:tmpl w:val="F718DE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displayBackgroundShape/>
  <w:embedSystemFonts/>
  <w:proofState w:spelling="clean" w:grammar="clean"/>
  <w:stylePaneFormatFilter w:val="0000"/>
  <w:defaultTabStop w:val="708"/>
  <w:defaultTableStyle w:val="a"/>
  <w:drawingGridHorizontalSpacing w:val="120"/>
  <w:drawingGridVerticalSpacing w:val="0"/>
  <w:displayHorizontalDrawingGridEvery w:val="0"/>
  <w:displayVerticalDrawingGridEvery w:val="0"/>
  <w:characterSpacingControl w:val="doNotCompress"/>
  <w:compat/>
  <w:rsids>
    <w:rsidRoot w:val="00AA1711"/>
    <w:rsid w:val="00036F99"/>
    <w:rsid w:val="00042988"/>
    <w:rsid w:val="00047E76"/>
    <w:rsid w:val="00051442"/>
    <w:rsid w:val="000652BB"/>
    <w:rsid w:val="00076C15"/>
    <w:rsid w:val="00083C70"/>
    <w:rsid w:val="00085772"/>
    <w:rsid w:val="00087308"/>
    <w:rsid w:val="000A1FDB"/>
    <w:rsid w:val="000A45C5"/>
    <w:rsid w:val="000B6925"/>
    <w:rsid w:val="000C035C"/>
    <w:rsid w:val="000C5FA0"/>
    <w:rsid w:val="000C781F"/>
    <w:rsid w:val="000C7AB6"/>
    <w:rsid w:val="000D7231"/>
    <w:rsid w:val="000E370F"/>
    <w:rsid w:val="000E4FDA"/>
    <w:rsid w:val="000F71EB"/>
    <w:rsid w:val="000F7BD8"/>
    <w:rsid w:val="00116D68"/>
    <w:rsid w:val="00122293"/>
    <w:rsid w:val="00125302"/>
    <w:rsid w:val="00127E1F"/>
    <w:rsid w:val="00133803"/>
    <w:rsid w:val="00134A61"/>
    <w:rsid w:val="0016253B"/>
    <w:rsid w:val="00170A7A"/>
    <w:rsid w:val="00170ECC"/>
    <w:rsid w:val="00197793"/>
    <w:rsid w:val="001977DE"/>
    <w:rsid w:val="001A60FA"/>
    <w:rsid w:val="001C0093"/>
    <w:rsid w:val="001E3995"/>
    <w:rsid w:val="002113A5"/>
    <w:rsid w:val="00217723"/>
    <w:rsid w:val="00241065"/>
    <w:rsid w:val="00283E1F"/>
    <w:rsid w:val="00284F4D"/>
    <w:rsid w:val="002D00B8"/>
    <w:rsid w:val="002D3117"/>
    <w:rsid w:val="002D6D4A"/>
    <w:rsid w:val="002E5471"/>
    <w:rsid w:val="002F6310"/>
    <w:rsid w:val="002F7A72"/>
    <w:rsid w:val="00306570"/>
    <w:rsid w:val="00306944"/>
    <w:rsid w:val="00314EB6"/>
    <w:rsid w:val="00315B1C"/>
    <w:rsid w:val="003169AB"/>
    <w:rsid w:val="003226D1"/>
    <w:rsid w:val="00330908"/>
    <w:rsid w:val="00336432"/>
    <w:rsid w:val="00342491"/>
    <w:rsid w:val="00364831"/>
    <w:rsid w:val="00365155"/>
    <w:rsid w:val="003810FC"/>
    <w:rsid w:val="00383CCF"/>
    <w:rsid w:val="00386A6A"/>
    <w:rsid w:val="00392378"/>
    <w:rsid w:val="003B1D5D"/>
    <w:rsid w:val="003B3704"/>
    <w:rsid w:val="003C043D"/>
    <w:rsid w:val="003C3F23"/>
    <w:rsid w:val="00400A41"/>
    <w:rsid w:val="00410BDB"/>
    <w:rsid w:val="0046196D"/>
    <w:rsid w:val="0047065D"/>
    <w:rsid w:val="00481308"/>
    <w:rsid w:val="00481790"/>
    <w:rsid w:val="0049029D"/>
    <w:rsid w:val="0049135C"/>
    <w:rsid w:val="004922E6"/>
    <w:rsid w:val="004B1090"/>
    <w:rsid w:val="004B5795"/>
    <w:rsid w:val="004B5C1F"/>
    <w:rsid w:val="004C6831"/>
    <w:rsid w:val="004D205B"/>
    <w:rsid w:val="004E1B67"/>
    <w:rsid w:val="004E4649"/>
    <w:rsid w:val="004E60C5"/>
    <w:rsid w:val="004E63AB"/>
    <w:rsid w:val="004F6491"/>
    <w:rsid w:val="005036EE"/>
    <w:rsid w:val="00505140"/>
    <w:rsid w:val="00505759"/>
    <w:rsid w:val="00507D25"/>
    <w:rsid w:val="00523C96"/>
    <w:rsid w:val="005279EF"/>
    <w:rsid w:val="00532304"/>
    <w:rsid w:val="00532EE4"/>
    <w:rsid w:val="005374D0"/>
    <w:rsid w:val="00541DDF"/>
    <w:rsid w:val="00551EBC"/>
    <w:rsid w:val="005520E8"/>
    <w:rsid w:val="00564A8A"/>
    <w:rsid w:val="00567080"/>
    <w:rsid w:val="00570BD7"/>
    <w:rsid w:val="00570D2A"/>
    <w:rsid w:val="00570D4D"/>
    <w:rsid w:val="005905F4"/>
    <w:rsid w:val="005933FC"/>
    <w:rsid w:val="005A207B"/>
    <w:rsid w:val="005A7F13"/>
    <w:rsid w:val="005B004E"/>
    <w:rsid w:val="005B46FB"/>
    <w:rsid w:val="005C53B2"/>
    <w:rsid w:val="00622755"/>
    <w:rsid w:val="006249B8"/>
    <w:rsid w:val="00626F68"/>
    <w:rsid w:val="006512F2"/>
    <w:rsid w:val="0065798E"/>
    <w:rsid w:val="00671AAC"/>
    <w:rsid w:val="006845DB"/>
    <w:rsid w:val="006A304C"/>
    <w:rsid w:val="006B2242"/>
    <w:rsid w:val="006B4517"/>
    <w:rsid w:val="006B4910"/>
    <w:rsid w:val="006C7B96"/>
    <w:rsid w:val="006D037F"/>
    <w:rsid w:val="006D46B5"/>
    <w:rsid w:val="006E48A7"/>
    <w:rsid w:val="006F31EA"/>
    <w:rsid w:val="00705C46"/>
    <w:rsid w:val="00706D90"/>
    <w:rsid w:val="00727DB7"/>
    <w:rsid w:val="007622E3"/>
    <w:rsid w:val="0076272E"/>
    <w:rsid w:val="00767DDD"/>
    <w:rsid w:val="0077152F"/>
    <w:rsid w:val="007765AA"/>
    <w:rsid w:val="007828B1"/>
    <w:rsid w:val="00785790"/>
    <w:rsid w:val="00797E4A"/>
    <w:rsid w:val="007A2851"/>
    <w:rsid w:val="007A5BCA"/>
    <w:rsid w:val="007B2A2F"/>
    <w:rsid w:val="007B4F55"/>
    <w:rsid w:val="007C1FB0"/>
    <w:rsid w:val="007E1466"/>
    <w:rsid w:val="007E4D1E"/>
    <w:rsid w:val="007F612E"/>
    <w:rsid w:val="007F7634"/>
    <w:rsid w:val="00804CED"/>
    <w:rsid w:val="00807A13"/>
    <w:rsid w:val="0081010E"/>
    <w:rsid w:val="00810ACA"/>
    <w:rsid w:val="00823962"/>
    <w:rsid w:val="00823ECD"/>
    <w:rsid w:val="00882434"/>
    <w:rsid w:val="00883190"/>
    <w:rsid w:val="008865E8"/>
    <w:rsid w:val="008A5386"/>
    <w:rsid w:val="008A61EE"/>
    <w:rsid w:val="008B20B4"/>
    <w:rsid w:val="008B4C28"/>
    <w:rsid w:val="008C2CDC"/>
    <w:rsid w:val="00903302"/>
    <w:rsid w:val="00904603"/>
    <w:rsid w:val="00911842"/>
    <w:rsid w:val="009126F0"/>
    <w:rsid w:val="00912C56"/>
    <w:rsid w:val="00913768"/>
    <w:rsid w:val="00921CD4"/>
    <w:rsid w:val="0092283D"/>
    <w:rsid w:val="009259AA"/>
    <w:rsid w:val="00933F1A"/>
    <w:rsid w:val="00955F3F"/>
    <w:rsid w:val="00976835"/>
    <w:rsid w:val="00980406"/>
    <w:rsid w:val="00980FCD"/>
    <w:rsid w:val="009A1F03"/>
    <w:rsid w:val="009B427A"/>
    <w:rsid w:val="009C2501"/>
    <w:rsid w:val="009D4137"/>
    <w:rsid w:val="009E6549"/>
    <w:rsid w:val="00A16E0B"/>
    <w:rsid w:val="00A26A08"/>
    <w:rsid w:val="00A867A9"/>
    <w:rsid w:val="00A87C8D"/>
    <w:rsid w:val="00A959A9"/>
    <w:rsid w:val="00AA1711"/>
    <w:rsid w:val="00AB67C4"/>
    <w:rsid w:val="00AB74D7"/>
    <w:rsid w:val="00AE5132"/>
    <w:rsid w:val="00AF00B6"/>
    <w:rsid w:val="00AF1FD3"/>
    <w:rsid w:val="00AF3B02"/>
    <w:rsid w:val="00B15B9F"/>
    <w:rsid w:val="00B20203"/>
    <w:rsid w:val="00B27C8C"/>
    <w:rsid w:val="00B426F0"/>
    <w:rsid w:val="00B44E6E"/>
    <w:rsid w:val="00B45137"/>
    <w:rsid w:val="00B4540C"/>
    <w:rsid w:val="00B56EB4"/>
    <w:rsid w:val="00B61D65"/>
    <w:rsid w:val="00B700C0"/>
    <w:rsid w:val="00B80849"/>
    <w:rsid w:val="00B97776"/>
    <w:rsid w:val="00BA3AB7"/>
    <w:rsid w:val="00BB438F"/>
    <w:rsid w:val="00BB6BB2"/>
    <w:rsid w:val="00BB6F80"/>
    <w:rsid w:val="00BD6EFE"/>
    <w:rsid w:val="00BE23FF"/>
    <w:rsid w:val="00BE27E8"/>
    <w:rsid w:val="00BE48CB"/>
    <w:rsid w:val="00BE675E"/>
    <w:rsid w:val="00BF0C0D"/>
    <w:rsid w:val="00BF0F17"/>
    <w:rsid w:val="00C03A83"/>
    <w:rsid w:val="00C07149"/>
    <w:rsid w:val="00C077E2"/>
    <w:rsid w:val="00C11C50"/>
    <w:rsid w:val="00C146E5"/>
    <w:rsid w:val="00C24978"/>
    <w:rsid w:val="00C25210"/>
    <w:rsid w:val="00C4652D"/>
    <w:rsid w:val="00C55846"/>
    <w:rsid w:val="00C56524"/>
    <w:rsid w:val="00C56F1E"/>
    <w:rsid w:val="00C65D8E"/>
    <w:rsid w:val="00C751EE"/>
    <w:rsid w:val="00C8017A"/>
    <w:rsid w:val="00C80A68"/>
    <w:rsid w:val="00C81366"/>
    <w:rsid w:val="00C90656"/>
    <w:rsid w:val="00C93C80"/>
    <w:rsid w:val="00CA1B00"/>
    <w:rsid w:val="00CC63B4"/>
    <w:rsid w:val="00CE1D65"/>
    <w:rsid w:val="00CE7AF4"/>
    <w:rsid w:val="00D050EC"/>
    <w:rsid w:val="00D06BF2"/>
    <w:rsid w:val="00D17395"/>
    <w:rsid w:val="00D205C6"/>
    <w:rsid w:val="00D31BCB"/>
    <w:rsid w:val="00D41AB0"/>
    <w:rsid w:val="00D70E2F"/>
    <w:rsid w:val="00D80B4D"/>
    <w:rsid w:val="00DA7595"/>
    <w:rsid w:val="00DB7322"/>
    <w:rsid w:val="00DC4C0A"/>
    <w:rsid w:val="00DF3CCB"/>
    <w:rsid w:val="00E00D3A"/>
    <w:rsid w:val="00E02E44"/>
    <w:rsid w:val="00E148C7"/>
    <w:rsid w:val="00E23123"/>
    <w:rsid w:val="00E253FF"/>
    <w:rsid w:val="00E3105B"/>
    <w:rsid w:val="00E35007"/>
    <w:rsid w:val="00E35A06"/>
    <w:rsid w:val="00E363E4"/>
    <w:rsid w:val="00E36D42"/>
    <w:rsid w:val="00E51BCF"/>
    <w:rsid w:val="00E53785"/>
    <w:rsid w:val="00E56E4B"/>
    <w:rsid w:val="00E626F4"/>
    <w:rsid w:val="00E650C5"/>
    <w:rsid w:val="00E66D96"/>
    <w:rsid w:val="00E72FD3"/>
    <w:rsid w:val="00E7372E"/>
    <w:rsid w:val="00E90CD8"/>
    <w:rsid w:val="00E97779"/>
    <w:rsid w:val="00E97EEF"/>
    <w:rsid w:val="00EB28BD"/>
    <w:rsid w:val="00ED310E"/>
    <w:rsid w:val="00EE0147"/>
    <w:rsid w:val="00EE632B"/>
    <w:rsid w:val="00EE7CC0"/>
    <w:rsid w:val="00F10B06"/>
    <w:rsid w:val="00F225D5"/>
    <w:rsid w:val="00F25576"/>
    <w:rsid w:val="00F315AC"/>
    <w:rsid w:val="00F34F3B"/>
    <w:rsid w:val="00F42485"/>
    <w:rsid w:val="00F425C7"/>
    <w:rsid w:val="00F56B44"/>
    <w:rsid w:val="00F666C7"/>
    <w:rsid w:val="00F86417"/>
    <w:rsid w:val="00F8727A"/>
    <w:rsid w:val="00F949D3"/>
    <w:rsid w:val="00F96532"/>
    <w:rsid w:val="00FB7F37"/>
    <w:rsid w:val="00FC26CA"/>
    <w:rsid w:val="00FC5BF0"/>
    <w:rsid w:val="00FD7CF8"/>
    <w:rsid w:val="00FE6FCB"/>
    <w:rsid w:val="00FF55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37F"/>
    <w:pPr>
      <w:suppressAutoHyphens/>
    </w:pPr>
    <w:rPr>
      <w:sz w:val="24"/>
      <w:szCs w:val="24"/>
      <w:lang w:eastAsia="zh-CN"/>
    </w:rPr>
  </w:style>
  <w:style w:type="paragraph" w:styleId="1">
    <w:name w:val="heading 1"/>
    <w:basedOn w:val="a"/>
    <w:next w:val="a0"/>
    <w:qFormat/>
    <w:rsid w:val="006D037F"/>
    <w:pPr>
      <w:keepNext/>
      <w:tabs>
        <w:tab w:val="num" w:pos="432"/>
      </w:tabs>
      <w:spacing w:before="240" w:after="60"/>
      <w:ind w:left="432" w:hanging="432"/>
      <w:outlineLvl w:val="0"/>
    </w:pPr>
    <w:rPr>
      <w:rFonts w:ascii="Arial" w:hAnsi="Arial" w:cs="Arial"/>
      <w:b/>
      <w:bCs/>
      <w:kern w:val="1"/>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D037F"/>
    <w:rPr>
      <w:rFonts w:hint="default"/>
    </w:rPr>
  </w:style>
  <w:style w:type="character" w:customStyle="1" w:styleId="WW8Num1z1">
    <w:name w:val="WW8Num1z1"/>
    <w:rsid w:val="006D037F"/>
  </w:style>
  <w:style w:type="character" w:customStyle="1" w:styleId="WW8Num1z2">
    <w:name w:val="WW8Num1z2"/>
    <w:rsid w:val="006D037F"/>
  </w:style>
  <w:style w:type="character" w:customStyle="1" w:styleId="WW8Num1z3">
    <w:name w:val="WW8Num1z3"/>
    <w:rsid w:val="006D037F"/>
  </w:style>
  <w:style w:type="character" w:customStyle="1" w:styleId="WW8Num1z4">
    <w:name w:val="WW8Num1z4"/>
    <w:rsid w:val="006D037F"/>
  </w:style>
  <w:style w:type="character" w:customStyle="1" w:styleId="WW8Num1z5">
    <w:name w:val="WW8Num1z5"/>
    <w:rsid w:val="006D037F"/>
  </w:style>
  <w:style w:type="character" w:customStyle="1" w:styleId="WW8Num1z6">
    <w:name w:val="WW8Num1z6"/>
    <w:rsid w:val="006D037F"/>
  </w:style>
  <w:style w:type="character" w:customStyle="1" w:styleId="WW8Num1z7">
    <w:name w:val="WW8Num1z7"/>
    <w:rsid w:val="006D037F"/>
  </w:style>
  <w:style w:type="character" w:customStyle="1" w:styleId="WW8Num1z8">
    <w:name w:val="WW8Num1z8"/>
    <w:rsid w:val="006D037F"/>
  </w:style>
  <w:style w:type="character" w:customStyle="1" w:styleId="WW8Num2z0">
    <w:name w:val="WW8Num2z0"/>
    <w:rsid w:val="006D037F"/>
    <w:rPr>
      <w:rFonts w:hint="default"/>
    </w:rPr>
  </w:style>
  <w:style w:type="character" w:customStyle="1" w:styleId="WW8Num2z1">
    <w:name w:val="WW8Num2z1"/>
    <w:rsid w:val="006D037F"/>
  </w:style>
  <w:style w:type="character" w:customStyle="1" w:styleId="WW8Num2z2">
    <w:name w:val="WW8Num2z2"/>
    <w:rsid w:val="006D037F"/>
  </w:style>
  <w:style w:type="character" w:customStyle="1" w:styleId="WW8Num2z3">
    <w:name w:val="WW8Num2z3"/>
    <w:rsid w:val="006D037F"/>
  </w:style>
  <w:style w:type="character" w:customStyle="1" w:styleId="WW8Num2z4">
    <w:name w:val="WW8Num2z4"/>
    <w:rsid w:val="006D037F"/>
  </w:style>
  <w:style w:type="character" w:customStyle="1" w:styleId="WW8Num2z5">
    <w:name w:val="WW8Num2z5"/>
    <w:rsid w:val="006D037F"/>
  </w:style>
  <w:style w:type="character" w:customStyle="1" w:styleId="WW8Num2z6">
    <w:name w:val="WW8Num2z6"/>
    <w:rsid w:val="006D037F"/>
  </w:style>
  <w:style w:type="character" w:customStyle="1" w:styleId="WW8Num2z7">
    <w:name w:val="WW8Num2z7"/>
    <w:rsid w:val="006D037F"/>
  </w:style>
  <w:style w:type="character" w:customStyle="1" w:styleId="WW8Num2z8">
    <w:name w:val="WW8Num2z8"/>
    <w:rsid w:val="006D037F"/>
  </w:style>
  <w:style w:type="character" w:customStyle="1" w:styleId="WW8Num3z0">
    <w:name w:val="WW8Num3z0"/>
    <w:rsid w:val="006D037F"/>
    <w:rPr>
      <w:rFonts w:hint="default"/>
    </w:rPr>
  </w:style>
  <w:style w:type="character" w:customStyle="1" w:styleId="WW8Num3z1">
    <w:name w:val="WW8Num3z1"/>
    <w:rsid w:val="006D037F"/>
  </w:style>
  <w:style w:type="character" w:customStyle="1" w:styleId="WW8Num3z2">
    <w:name w:val="WW8Num3z2"/>
    <w:rsid w:val="006D037F"/>
  </w:style>
  <w:style w:type="character" w:customStyle="1" w:styleId="WW8Num3z3">
    <w:name w:val="WW8Num3z3"/>
    <w:rsid w:val="006D037F"/>
  </w:style>
  <w:style w:type="character" w:customStyle="1" w:styleId="WW8Num3z4">
    <w:name w:val="WW8Num3z4"/>
    <w:rsid w:val="006D037F"/>
  </w:style>
  <w:style w:type="character" w:customStyle="1" w:styleId="WW8Num3z5">
    <w:name w:val="WW8Num3z5"/>
    <w:rsid w:val="006D037F"/>
  </w:style>
  <w:style w:type="character" w:customStyle="1" w:styleId="WW8Num3z6">
    <w:name w:val="WW8Num3z6"/>
    <w:rsid w:val="006D037F"/>
  </w:style>
  <w:style w:type="character" w:customStyle="1" w:styleId="WW8Num3z7">
    <w:name w:val="WW8Num3z7"/>
    <w:rsid w:val="006D037F"/>
  </w:style>
  <w:style w:type="character" w:customStyle="1" w:styleId="WW8Num3z8">
    <w:name w:val="WW8Num3z8"/>
    <w:rsid w:val="006D037F"/>
  </w:style>
  <w:style w:type="character" w:customStyle="1" w:styleId="WW8Num4z0">
    <w:name w:val="WW8Num4z0"/>
    <w:rsid w:val="006D037F"/>
    <w:rPr>
      <w:rFonts w:hint="default"/>
    </w:rPr>
  </w:style>
  <w:style w:type="character" w:customStyle="1" w:styleId="WW8Num4z1">
    <w:name w:val="WW8Num4z1"/>
    <w:rsid w:val="006D037F"/>
  </w:style>
  <w:style w:type="character" w:customStyle="1" w:styleId="WW8Num4z2">
    <w:name w:val="WW8Num4z2"/>
    <w:rsid w:val="006D037F"/>
  </w:style>
  <w:style w:type="character" w:customStyle="1" w:styleId="WW8Num4z3">
    <w:name w:val="WW8Num4z3"/>
    <w:rsid w:val="006D037F"/>
  </w:style>
  <w:style w:type="character" w:customStyle="1" w:styleId="WW8Num4z4">
    <w:name w:val="WW8Num4z4"/>
    <w:rsid w:val="006D037F"/>
  </w:style>
  <w:style w:type="character" w:customStyle="1" w:styleId="WW8Num4z5">
    <w:name w:val="WW8Num4z5"/>
    <w:rsid w:val="006D037F"/>
  </w:style>
  <w:style w:type="character" w:customStyle="1" w:styleId="WW8Num4z6">
    <w:name w:val="WW8Num4z6"/>
    <w:rsid w:val="006D037F"/>
  </w:style>
  <w:style w:type="character" w:customStyle="1" w:styleId="WW8Num4z7">
    <w:name w:val="WW8Num4z7"/>
    <w:rsid w:val="006D037F"/>
  </w:style>
  <w:style w:type="character" w:customStyle="1" w:styleId="WW8Num4z8">
    <w:name w:val="WW8Num4z8"/>
    <w:rsid w:val="006D037F"/>
  </w:style>
  <w:style w:type="character" w:customStyle="1" w:styleId="WW8Num5z0">
    <w:name w:val="WW8Num5z0"/>
    <w:rsid w:val="006D037F"/>
    <w:rPr>
      <w:rFonts w:hint="default"/>
    </w:rPr>
  </w:style>
  <w:style w:type="character" w:customStyle="1" w:styleId="WW8Num5z1">
    <w:name w:val="WW8Num5z1"/>
    <w:rsid w:val="006D037F"/>
  </w:style>
  <w:style w:type="character" w:customStyle="1" w:styleId="WW8Num5z2">
    <w:name w:val="WW8Num5z2"/>
    <w:rsid w:val="006D037F"/>
  </w:style>
  <w:style w:type="character" w:customStyle="1" w:styleId="WW8Num5z3">
    <w:name w:val="WW8Num5z3"/>
    <w:rsid w:val="006D037F"/>
  </w:style>
  <w:style w:type="character" w:customStyle="1" w:styleId="WW8Num5z4">
    <w:name w:val="WW8Num5z4"/>
    <w:rsid w:val="006D037F"/>
  </w:style>
  <w:style w:type="character" w:customStyle="1" w:styleId="WW8Num5z5">
    <w:name w:val="WW8Num5z5"/>
    <w:rsid w:val="006D037F"/>
  </w:style>
  <w:style w:type="character" w:customStyle="1" w:styleId="WW8Num5z6">
    <w:name w:val="WW8Num5z6"/>
    <w:rsid w:val="006D037F"/>
  </w:style>
  <w:style w:type="character" w:customStyle="1" w:styleId="WW8Num5z7">
    <w:name w:val="WW8Num5z7"/>
    <w:rsid w:val="006D037F"/>
  </w:style>
  <w:style w:type="character" w:customStyle="1" w:styleId="WW8Num5z8">
    <w:name w:val="WW8Num5z8"/>
    <w:rsid w:val="006D037F"/>
  </w:style>
  <w:style w:type="character" w:customStyle="1" w:styleId="10">
    <w:name w:val="Основной шрифт абзаца1"/>
    <w:rsid w:val="006D037F"/>
  </w:style>
  <w:style w:type="character" w:customStyle="1" w:styleId="FontStyle43">
    <w:name w:val="Font Style43"/>
    <w:basedOn w:val="10"/>
    <w:rsid w:val="006D037F"/>
    <w:rPr>
      <w:rFonts w:ascii="Times New Roman" w:hAnsi="Times New Roman" w:cs="Times New Roman"/>
      <w:sz w:val="18"/>
      <w:szCs w:val="18"/>
    </w:rPr>
  </w:style>
  <w:style w:type="character" w:customStyle="1" w:styleId="a4">
    <w:name w:val="Название Знак"/>
    <w:aliases w:val="Знак Знак Знак Знак Знак,Знак Знак Знак Знак1,Знак Знак Знак1, Знак Знак Знак Знак Знак Знак, Знак Знак Знак Знак Знак Знак Знак Знак, Знак Знак Знак, Знак Знак Знак Знак Знак1"/>
    <w:basedOn w:val="10"/>
    <w:link w:val="a5"/>
    <w:rsid w:val="006D037F"/>
    <w:rPr>
      <w:rFonts w:ascii="Calibri" w:hAnsi="Calibri" w:cs="Calibri"/>
      <w:sz w:val="28"/>
      <w:szCs w:val="24"/>
    </w:rPr>
  </w:style>
  <w:style w:type="character" w:customStyle="1" w:styleId="apple-converted-space">
    <w:name w:val="apple-converted-space"/>
    <w:basedOn w:val="10"/>
    <w:rsid w:val="006D037F"/>
  </w:style>
  <w:style w:type="paragraph" w:customStyle="1" w:styleId="a6">
    <w:name w:val="Заголовок"/>
    <w:basedOn w:val="a"/>
    <w:next w:val="a0"/>
    <w:rsid w:val="006D037F"/>
    <w:pPr>
      <w:jc w:val="center"/>
    </w:pPr>
    <w:rPr>
      <w:rFonts w:ascii="Calibri" w:hAnsi="Calibri" w:cs="Calibri"/>
      <w:sz w:val="28"/>
    </w:rPr>
  </w:style>
  <w:style w:type="paragraph" w:styleId="a0">
    <w:name w:val="Body Text"/>
    <w:basedOn w:val="a"/>
    <w:rsid w:val="006D037F"/>
    <w:pPr>
      <w:spacing w:after="140" w:line="288" w:lineRule="auto"/>
    </w:pPr>
  </w:style>
  <w:style w:type="paragraph" w:styleId="a7">
    <w:name w:val="List"/>
    <w:basedOn w:val="a0"/>
    <w:rsid w:val="006D037F"/>
    <w:rPr>
      <w:rFonts w:cs="Mangal"/>
    </w:rPr>
  </w:style>
  <w:style w:type="paragraph" w:styleId="a8">
    <w:name w:val="caption"/>
    <w:basedOn w:val="a"/>
    <w:qFormat/>
    <w:rsid w:val="006D037F"/>
    <w:pPr>
      <w:suppressLineNumbers/>
      <w:spacing w:before="120" w:after="120"/>
    </w:pPr>
    <w:rPr>
      <w:rFonts w:cs="Mangal"/>
      <w:i/>
      <w:iCs/>
    </w:rPr>
  </w:style>
  <w:style w:type="paragraph" w:customStyle="1" w:styleId="11">
    <w:name w:val="Указатель1"/>
    <w:basedOn w:val="a"/>
    <w:rsid w:val="006D037F"/>
    <w:pPr>
      <w:suppressLineNumbers/>
    </w:pPr>
    <w:rPr>
      <w:rFonts w:cs="Mangal"/>
    </w:rPr>
  </w:style>
  <w:style w:type="paragraph" w:customStyle="1" w:styleId="a9">
    <w:name w:val="Знак Знак Знак"/>
    <w:basedOn w:val="a"/>
    <w:rsid w:val="006D037F"/>
    <w:pPr>
      <w:spacing w:line="240" w:lineRule="exact"/>
      <w:jc w:val="both"/>
    </w:pPr>
    <w:rPr>
      <w:lang w:val="en-US"/>
    </w:rPr>
  </w:style>
  <w:style w:type="paragraph" w:customStyle="1" w:styleId="aa">
    <w:name w:val="Знак Знак Знак Знак Знак Знак Знак"/>
    <w:basedOn w:val="a"/>
    <w:rsid w:val="006D037F"/>
    <w:pPr>
      <w:spacing w:line="240" w:lineRule="exact"/>
      <w:jc w:val="both"/>
    </w:pPr>
    <w:rPr>
      <w:lang w:val="en-US"/>
    </w:rPr>
  </w:style>
  <w:style w:type="paragraph" w:customStyle="1" w:styleId="ConsPlusNormal">
    <w:name w:val="ConsPlusNormal"/>
    <w:rsid w:val="006D037F"/>
    <w:pPr>
      <w:widowControl w:val="0"/>
      <w:suppressAutoHyphens/>
      <w:autoSpaceDE w:val="0"/>
      <w:ind w:firstLine="720"/>
    </w:pPr>
    <w:rPr>
      <w:rFonts w:ascii="Arial" w:hAnsi="Arial" w:cs="Arial"/>
      <w:lang w:eastAsia="zh-CN"/>
    </w:rPr>
  </w:style>
  <w:style w:type="paragraph" w:styleId="ab">
    <w:name w:val="No Spacing"/>
    <w:qFormat/>
    <w:rsid w:val="006D037F"/>
    <w:pPr>
      <w:suppressAutoHyphens/>
    </w:pPr>
    <w:rPr>
      <w:sz w:val="28"/>
      <w:lang w:eastAsia="zh-CN"/>
    </w:rPr>
  </w:style>
  <w:style w:type="paragraph" w:customStyle="1" w:styleId="ConsPlusTitle">
    <w:name w:val="ConsPlusTitle"/>
    <w:rsid w:val="006D037F"/>
    <w:pPr>
      <w:widowControl w:val="0"/>
      <w:suppressAutoHyphens/>
      <w:autoSpaceDE w:val="0"/>
    </w:pPr>
    <w:rPr>
      <w:rFonts w:ascii="Calibri" w:hAnsi="Calibri" w:cs="Calibri"/>
      <w:b/>
      <w:bCs/>
      <w:sz w:val="22"/>
      <w:szCs w:val="22"/>
      <w:lang w:eastAsia="zh-CN"/>
    </w:rPr>
  </w:style>
  <w:style w:type="paragraph" w:styleId="ac">
    <w:name w:val="Normal (Web)"/>
    <w:basedOn w:val="a"/>
    <w:rsid w:val="006D037F"/>
    <w:pPr>
      <w:spacing w:before="280" w:after="119"/>
    </w:pPr>
  </w:style>
  <w:style w:type="paragraph" w:customStyle="1" w:styleId="31">
    <w:name w:val="Основной текст с отступом 31"/>
    <w:basedOn w:val="a"/>
    <w:rsid w:val="006D037F"/>
    <w:pPr>
      <w:spacing w:line="360" w:lineRule="auto"/>
      <w:ind w:left="1114"/>
      <w:jc w:val="both"/>
    </w:pPr>
    <w:rPr>
      <w:sz w:val="28"/>
      <w:szCs w:val="20"/>
    </w:rPr>
  </w:style>
  <w:style w:type="paragraph" w:customStyle="1" w:styleId="ConsPlusNonformat">
    <w:name w:val="ConsPlusNonformat"/>
    <w:rsid w:val="006D037F"/>
    <w:pPr>
      <w:suppressAutoHyphens/>
      <w:autoSpaceDE w:val="0"/>
    </w:pPr>
    <w:rPr>
      <w:rFonts w:ascii="Courier New" w:hAnsi="Courier New" w:cs="Courier New"/>
      <w:lang w:eastAsia="zh-CN"/>
    </w:rPr>
  </w:style>
  <w:style w:type="paragraph" w:customStyle="1" w:styleId="Heading">
    <w:name w:val="Heading"/>
    <w:rsid w:val="006D037F"/>
    <w:pPr>
      <w:widowControl w:val="0"/>
      <w:suppressAutoHyphens/>
      <w:autoSpaceDE w:val="0"/>
    </w:pPr>
    <w:rPr>
      <w:rFonts w:ascii="Arial" w:hAnsi="Arial" w:cs="Arial"/>
      <w:b/>
      <w:bCs/>
      <w:sz w:val="22"/>
      <w:szCs w:val="22"/>
      <w:lang w:eastAsia="zh-CN"/>
    </w:rPr>
  </w:style>
  <w:style w:type="paragraph" w:customStyle="1" w:styleId="ConsPlusCell">
    <w:name w:val="ConsPlusCell"/>
    <w:rsid w:val="006D037F"/>
    <w:pPr>
      <w:widowControl w:val="0"/>
      <w:suppressAutoHyphens/>
      <w:autoSpaceDE w:val="0"/>
    </w:pPr>
    <w:rPr>
      <w:rFonts w:ascii="Arial" w:hAnsi="Arial" w:cs="Arial"/>
      <w:lang w:eastAsia="zh-CN"/>
    </w:rPr>
  </w:style>
  <w:style w:type="paragraph" w:customStyle="1" w:styleId="Default">
    <w:name w:val="Default"/>
    <w:rsid w:val="006D037F"/>
    <w:pPr>
      <w:suppressAutoHyphens/>
      <w:autoSpaceDE w:val="0"/>
    </w:pPr>
    <w:rPr>
      <w:color w:val="000000"/>
      <w:sz w:val="24"/>
      <w:szCs w:val="24"/>
      <w:lang w:eastAsia="zh-CN"/>
    </w:rPr>
  </w:style>
  <w:style w:type="paragraph" w:customStyle="1" w:styleId="ad">
    <w:name w:val="Содержимое таблицы"/>
    <w:basedOn w:val="a"/>
    <w:rsid w:val="006D037F"/>
    <w:pPr>
      <w:suppressLineNumbers/>
    </w:pPr>
  </w:style>
  <w:style w:type="paragraph" w:customStyle="1" w:styleId="ae">
    <w:name w:val="Заголовок таблицы"/>
    <w:basedOn w:val="ad"/>
    <w:rsid w:val="006D037F"/>
    <w:pPr>
      <w:jc w:val="center"/>
    </w:pPr>
    <w:rPr>
      <w:b/>
      <w:bCs/>
    </w:rPr>
  </w:style>
  <w:style w:type="paragraph" w:styleId="a5">
    <w:name w:val="Title"/>
    <w:aliases w:val="Знак Знак Знак Знак,Знак Знак Знак,Знак Знак, Знак Знак Знак Знак Знак, Знак Знак Знак Знак Знак Знак Знак, Знак Знак, Знак Знак Знак Знак"/>
    <w:basedOn w:val="a"/>
    <w:link w:val="a4"/>
    <w:qFormat/>
    <w:rsid w:val="00AA1711"/>
    <w:pPr>
      <w:suppressAutoHyphens w:val="0"/>
      <w:jc w:val="center"/>
    </w:pPr>
    <w:rPr>
      <w:rFonts w:ascii="Calibri" w:hAnsi="Calibri" w:cs="Calibri"/>
      <w:sz w:val="28"/>
      <w:lang w:eastAsia="ru-RU"/>
    </w:rPr>
  </w:style>
  <w:style w:type="character" w:customStyle="1" w:styleId="12">
    <w:name w:val="Название Знак1"/>
    <w:basedOn w:val="a1"/>
    <w:link w:val="a5"/>
    <w:uiPriority w:val="10"/>
    <w:rsid w:val="00AA1711"/>
    <w:rPr>
      <w:rFonts w:ascii="Cambria" w:eastAsia="Times New Roman" w:hAnsi="Cambria" w:cs="Times New Roman"/>
      <w:b/>
      <w:bCs/>
      <w:kern w:val="28"/>
      <w:sz w:val="32"/>
      <w:szCs w:val="32"/>
      <w:lang w:eastAsia="zh-CN"/>
    </w:rPr>
  </w:style>
  <w:style w:type="table" w:styleId="af">
    <w:name w:val="Table Grid"/>
    <w:basedOn w:val="a2"/>
    <w:uiPriority w:val="59"/>
    <w:rsid w:val="00D205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3">
    <w:name w:val="Заголовок1"/>
    <w:basedOn w:val="a"/>
    <w:next w:val="a0"/>
    <w:rsid w:val="00F42485"/>
    <w:pPr>
      <w:jc w:val="center"/>
    </w:pPr>
    <w:rPr>
      <w:rFonts w:ascii="Calibri" w:hAnsi="Calibri" w:cs="Calibri"/>
      <w:sz w:val="28"/>
    </w:rPr>
  </w:style>
</w:styles>
</file>

<file path=word/webSettings.xml><?xml version="1.0" encoding="utf-8"?>
<w:webSettings xmlns:r="http://schemas.openxmlformats.org/officeDocument/2006/relationships" xmlns:w="http://schemas.openxmlformats.org/wordprocessingml/2006/main">
  <w:divs>
    <w:div w:id="18016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E1696-6492-4BAC-91D7-0304CBE44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814</Words>
  <Characters>4645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
  <LinksUpToDate>false</LinksUpToDate>
  <CharactersWithSpaces>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budg20201</cp:lastModifiedBy>
  <cp:revision>5</cp:revision>
  <cp:lastPrinted>2024-10-31T06:58:00Z</cp:lastPrinted>
  <dcterms:created xsi:type="dcterms:W3CDTF">2024-10-25T12:24:00Z</dcterms:created>
  <dcterms:modified xsi:type="dcterms:W3CDTF">2024-11-13T05:31:00Z</dcterms:modified>
</cp:coreProperties>
</file>