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F25" w:rsidRPr="000337CD" w:rsidRDefault="00174F25">
      <w:pPr>
        <w:spacing w:after="1" w:line="22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337CD">
        <w:rPr>
          <w:rFonts w:ascii="Times New Roman" w:hAnsi="Times New Roman" w:cs="Times New Roman"/>
          <w:sz w:val="28"/>
          <w:szCs w:val="28"/>
        </w:rPr>
        <w:t>Приложение</w:t>
      </w:r>
    </w:p>
    <w:p w:rsidR="00833613" w:rsidRDefault="00174F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0337CD">
        <w:rPr>
          <w:rFonts w:ascii="Times New Roman" w:hAnsi="Times New Roman" w:cs="Times New Roman"/>
          <w:sz w:val="28"/>
          <w:szCs w:val="28"/>
        </w:rPr>
        <w:t xml:space="preserve">к распоряжению администрации </w:t>
      </w:r>
    </w:p>
    <w:p w:rsidR="00833613" w:rsidRDefault="000A11B3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Воронцов</w:t>
      </w:r>
      <w:r w:rsidR="00833613">
        <w:rPr>
          <w:rFonts w:ascii="Times New Roman" w:hAnsi="Times New Roman" w:cs="Times New Roman"/>
          <w:sz w:val="28"/>
          <w:szCs w:val="28"/>
        </w:rPr>
        <w:t xml:space="preserve">ского сельского поселения </w:t>
      </w:r>
    </w:p>
    <w:p w:rsidR="00833613" w:rsidRDefault="00174F25" w:rsidP="00F93128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0337CD">
        <w:rPr>
          <w:rFonts w:ascii="Times New Roman" w:hAnsi="Times New Roman" w:cs="Times New Roman"/>
          <w:sz w:val="28"/>
          <w:szCs w:val="28"/>
        </w:rPr>
        <w:t>Полтавского муниципального района</w:t>
      </w:r>
      <w:r w:rsidR="00F931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4F25" w:rsidRPr="000337CD" w:rsidRDefault="00174F25" w:rsidP="00F93128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0337CD">
        <w:rPr>
          <w:rFonts w:ascii="Times New Roman" w:hAnsi="Times New Roman" w:cs="Times New Roman"/>
          <w:sz w:val="28"/>
          <w:szCs w:val="28"/>
        </w:rPr>
        <w:t>от</w:t>
      </w:r>
      <w:r w:rsidR="00612FA3">
        <w:rPr>
          <w:rFonts w:ascii="Times New Roman" w:hAnsi="Times New Roman" w:cs="Times New Roman"/>
          <w:sz w:val="28"/>
          <w:szCs w:val="28"/>
        </w:rPr>
        <w:t xml:space="preserve"> </w:t>
      </w:r>
      <w:r w:rsidR="006037D0">
        <w:rPr>
          <w:rFonts w:ascii="Times New Roman" w:hAnsi="Times New Roman" w:cs="Times New Roman"/>
          <w:sz w:val="28"/>
          <w:szCs w:val="28"/>
        </w:rPr>
        <w:t xml:space="preserve"> </w:t>
      </w:r>
      <w:r w:rsidR="005C2CB0">
        <w:rPr>
          <w:rFonts w:ascii="Times New Roman" w:hAnsi="Times New Roman" w:cs="Times New Roman"/>
          <w:sz w:val="28"/>
          <w:szCs w:val="28"/>
        </w:rPr>
        <w:t xml:space="preserve">28 </w:t>
      </w:r>
      <w:r w:rsidR="006037D0">
        <w:rPr>
          <w:rFonts w:ascii="Times New Roman" w:hAnsi="Times New Roman" w:cs="Times New Roman"/>
          <w:sz w:val="28"/>
          <w:szCs w:val="28"/>
        </w:rPr>
        <w:t>июня</w:t>
      </w:r>
      <w:r w:rsidR="00B0632B">
        <w:rPr>
          <w:rFonts w:ascii="Times New Roman" w:hAnsi="Times New Roman" w:cs="Times New Roman"/>
          <w:sz w:val="28"/>
          <w:szCs w:val="28"/>
        </w:rPr>
        <w:t xml:space="preserve"> 202</w:t>
      </w:r>
      <w:r w:rsidR="005C2CB0">
        <w:rPr>
          <w:rFonts w:ascii="Times New Roman" w:hAnsi="Times New Roman" w:cs="Times New Roman"/>
          <w:sz w:val="28"/>
          <w:szCs w:val="28"/>
        </w:rPr>
        <w:t>4</w:t>
      </w:r>
      <w:r w:rsidR="003E0996">
        <w:rPr>
          <w:rFonts w:ascii="Times New Roman" w:hAnsi="Times New Roman" w:cs="Times New Roman"/>
          <w:sz w:val="28"/>
          <w:szCs w:val="28"/>
        </w:rPr>
        <w:t xml:space="preserve"> г. №</w:t>
      </w:r>
      <w:r w:rsidR="004D368C">
        <w:rPr>
          <w:rFonts w:ascii="Times New Roman" w:hAnsi="Times New Roman" w:cs="Times New Roman"/>
          <w:sz w:val="28"/>
          <w:szCs w:val="28"/>
        </w:rPr>
        <w:t xml:space="preserve"> </w:t>
      </w:r>
      <w:r w:rsidRPr="000337CD">
        <w:rPr>
          <w:rFonts w:ascii="Times New Roman" w:hAnsi="Times New Roman" w:cs="Times New Roman"/>
          <w:sz w:val="28"/>
          <w:szCs w:val="28"/>
        </w:rPr>
        <w:t xml:space="preserve"> </w:t>
      </w:r>
      <w:r w:rsidR="000A11B3">
        <w:rPr>
          <w:rFonts w:ascii="Times New Roman" w:hAnsi="Times New Roman" w:cs="Times New Roman"/>
          <w:sz w:val="28"/>
          <w:szCs w:val="28"/>
        </w:rPr>
        <w:t>29</w:t>
      </w:r>
    </w:p>
    <w:p w:rsidR="00174F25" w:rsidRPr="000337CD" w:rsidRDefault="00174F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174F25" w:rsidRPr="00FB1904" w:rsidRDefault="00174F25">
      <w:pPr>
        <w:spacing w:after="1" w:line="2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32"/>
      <w:bookmarkEnd w:id="0"/>
      <w:r w:rsidRPr="00FB1904">
        <w:rPr>
          <w:rFonts w:ascii="Times New Roman" w:hAnsi="Times New Roman" w:cs="Times New Roman"/>
          <w:b/>
          <w:sz w:val="28"/>
          <w:szCs w:val="28"/>
        </w:rPr>
        <w:t>СРОКИ</w:t>
      </w:r>
    </w:p>
    <w:p w:rsidR="00174F25" w:rsidRPr="00FB1904" w:rsidRDefault="00174F25">
      <w:pPr>
        <w:spacing w:after="1" w:line="2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904">
        <w:rPr>
          <w:rFonts w:ascii="Times New Roman" w:hAnsi="Times New Roman" w:cs="Times New Roman"/>
          <w:b/>
          <w:sz w:val="28"/>
          <w:szCs w:val="28"/>
        </w:rPr>
        <w:t xml:space="preserve">составления </w:t>
      </w:r>
      <w:r w:rsidR="00C46E90" w:rsidRPr="00FB1904">
        <w:rPr>
          <w:rFonts w:ascii="Times New Roman" w:hAnsi="Times New Roman" w:cs="Times New Roman"/>
          <w:b/>
          <w:sz w:val="28"/>
          <w:szCs w:val="28"/>
        </w:rPr>
        <w:t>проекта местного бюджета на 202</w:t>
      </w:r>
      <w:r w:rsidR="005C2CB0" w:rsidRPr="00FB1904">
        <w:rPr>
          <w:rFonts w:ascii="Times New Roman" w:hAnsi="Times New Roman" w:cs="Times New Roman"/>
          <w:b/>
          <w:sz w:val="28"/>
          <w:szCs w:val="28"/>
        </w:rPr>
        <w:t>5</w:t>
      </w:r>
      <w:r w:rsidR="00707535" w:rsidRPr="00FB1904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202</w:t>
      </w:r>
      <w:r w:rsidR="005C2CB0" w:rsidRPr="00FB1904">
        <w:rPr>
          <w:rFonts w:ascii="Times New Roman" w:hAnsi="Times New Roman" w:cs="Times New Roman"/>
          <w:b/>
          <w:sz w:val="28"/>
          <w:szCs w:val="28"/>
        </w:rPr>
        <w:t>6</w:t>
      </w:r>
      <w:r w:rsidR="00707535" w:rsidRPr="00FB1904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CF60D0" w:rsidRPr="00FB1904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5C2CB0" w:rsidRPr="00FB1904">
        <w:rPr>
          <w:rFonts w:ascii="Times New Roman" w:hAnsi="Times New Roman" w:cs="Times New Roman"/>
          <w:b/>
          <w:sz w:val="28"/>
          <w:szCs w:val="28"/>
        </w:rPr>
        <w:t>7</w:t>
      </w:r>
      <w:r w:rsidRPr="00FB1904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CF60D0" w:rsidRPr="00FB1904">
        <w:rPr>
          <w:rFonts w:ascii="Times New Roman" w:hAnsi="Times New Roman" w:cs="Times New Roman"/>
          <w:b/>
          <w:sz w:val="28"/>
          <w:szCs w:val="28"/>
        </w:rPr>
        <w:t>ов</w:t>
      </w:r>
    </w:p>
    <w:p w:rsidR="00174F25" w:rsidRPr="00FB1904" w:rsidRDefault="00174F25">
      <w:pPr>
        <w:spacing w:after="1" w:line="2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904">
        <w:rPr>
          <w:rFonts w:ascii="Times New Roman" w:hAnsi="Times New Roman" w:cs="Times New Roman"/>
          <w:b/>
          <w:sz w:val="28"/>
          <w:szCs w:val="28"/>
        </w:rPr>
        <w:t>(далее - проект местного бюджета)</w:t>
      </w:r>
    </w:p>
    <w:p w:rsidR="00174F25" w:rsidRPr="000337CD" w:rsidRDefault="00174F25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8"/>
        <w:gridCol w:w="4677"/>
        <w:gridCol w:w="2552"/>
        <w:gridCol w:w="1783"/>
        <w:gridCol w:w="2551"/>
        <w:gridCol w:w="2552"/>
      </w:tblGrid>
      <w:tr w:rsidR="00774926" w:rsidRPr="00FB1904" w:rsidTr="00DD0086">
        <w:tc>
          <w:tcPr>
            <w:tcW w:w="548" w:type="dxa"/>
            <w:vAlign w:val="center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7" w:type="dxa"/>
            <w:vAlign w:val="center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Содержание мероприятия по составлению проекта местного бюджета на 2025 – 2027 годы</w:t>
            </w:r>
          </w:p>
        </w:tc>
        <w:tc>
          <w:tcPr>
            <w:tcW w:w="2552" w:type="dxa"/>
            <w:vAlign w:val="center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783" w:type="dxa"/>
            <w:vAlign w:val="center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551" w:type="dxa"/>
            <w:vAlign w:val="center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Куда предоставляется</w:t>
            </w:r>
          </w:p>
        </w:tc>
        <w:tc>
          <w:tcPr>
            <w:tcW w:w="2552" w:type="dxa"/>
            <w:vAlign w:val="center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Итоговые материалы и документы</w:t>
            </w:r>
          </w:p>
        </w:tc>
      </w:tr>
      <w:tr w:rsidR="00774926" w:rsidRPr="00FB1904" w:rsidTr="00DD0086">
        <w:tc>
          <w:tcPr>
            <w:tcW w:w="548" w:type="dxa"/>
            <w:vAlign w:val="center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Align w:val="center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3" w:type="dxa"/>
            <w:vAlign w:val="center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vAlign w:val="center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vAlign w:val="center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74926" w:rsidRPr="00FB1904" w:rsidTr="00DD0086">
        <w:trPr>
          <w:trHeight w:val="2208"/>
        </w:trPr>
        <w:tc>
          <w:tcPr>
            <w:tcW w:w="548" w:type="dxa"/>
          </w:tcPr>
          <w:p w:rsidR="00774926" w:rsidRPr="00FB1904" w:rsidRDefault="00774926" w:rsidP="00DD0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7" w:type="dxa"/>
          </w:tcPr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Утверждение (в</w:t>
            </w:r>
            <w:r w:rsidRPr="00FB1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несение изменений)</w:t>
            </w:r>
            <w:r w:rsidRPr="00FB19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порядка и методики планирования бюджетных ассигнований местного бюджета на 2025 год и на плановый период  2026 и 2027 годов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Полтавского муниципального района Омской области (далее 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поселения)</w:t>
            </w:r>
          </w:p>
        </w:tc>
        <w:tc>
          <w:tcPr>
            <w:tcW w:w="1783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20 июля 2024 года</w:t>
            </w:r>
          </w:p>
        </w:tc>
        <w:tc>
          <w:tcPr>
            <w:tcW w:w="2551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774926" w:rsidRPr="00FB1904" w:rsidTr="00DD0086">
        <w:trPr>
          <w:trHeight w:val="2297"/>
        </w:trPr>
        <w:tc>
          <w:tcPr>
            <w:tcW w:w="548" w:type="dxa"/>
          </w:tcPr>
          <w:p w:rsidR="00774926" w:rsidRPr="00FB1904" w:rsidRDefault="00774926" w:rsidP="00DD0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677" w:type="dxa"/>
          </w:tcPr>
          <w:p w:rsidR="00774926" w:rsidRPr="00FB1904" w:rsidRDefault="00774926" w:rsidP="00DD00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методики прогнозирования поступлений доходов в местный бюджет (при необходимости)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Субъекты бюджетного планирования, являющиеся главными администраторами доходов областного бюджета</w:t>
            </w:r>
          </w:p>
        </w:tc>
        <w:tc>
          <w:tcPr>
            <w:tcW w:w="1783" w:type="dxa"/>
          </w:tcPr>
          <w:p w:rsidR="00774926" w:rsidRPr="00FB1904" w:rsidRDefault="00774926" w:rsidP="00DD008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10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августа </w:t>
            </w:r>
            <w:r w:rsidRPr="00FB1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года</w:t>
            </w:r>
          </w:p>
        </w:tc>
        <w:tc>
          <w:tcPr>
            <w:tcW w:w="2551" w:type="dxa"/>
          </w:tcPr>
          <w:p w:rsidR="00774926" w:rsidRPr="00FB1904" w:rsidRDefault="00774926" w:rsidP="00DD00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1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субъектов бюджетного планирования, являющихся главными администраторами доходов областного бюджета</w:t>
            </w:r>
          </w:p>
        </w:tc>
      </w:tr>
      <w:tr w:rsidR="00774926" w:rsidRPr="00FB1904" w:rsidTr="00DD0086">
        <w:tc>
          <w:tcPr>
            <w:tcW w:w="548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</w:tcPr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сведений о прогнозных объемах поступлений по администрируемым доходам в местный   бюджет на 2025 - 2027 годы 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Субъекты бюджетного планирования, являющиеся главными администраторами доходов местного бюджета</w:t>
            </w:r>
          </w:p>
        </w:tc>
        <w:tc>
          <w:tcPr>
            <w:tcW w:w="1783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FB1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 августа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2024 года</w:t>
            </w:r>
          </w:p>
        </w:tc>
        <w:tc>
          <w:tcPr>
            <w:tcW w:w="2551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Информация субъектов бюджетного планирования, являющихся главными администраторами доходов местного бюджета</w:t>
            </w:r>
          </w:p>
        </w:tc>
      </w:tr>
      <w:tr w:rsidR="00774926" w:rsidRPr="00FB1904" w:rsidTr="00DD0086">
        <w:tc>
          <w:tcPr>
            <w:tcW w:w="548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</w:tcPr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Формирование сведений о прогнозных объемах поступлений по администрируемым источникам финансирования дефицита местного бюджета на 2025 - 2027 годы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Субъекты бюджетного планирования, являющиеся главными администраторами доходов местного бюджета</w:t>
            </w:r>
          </w:p>
        </w:tc>
        <w:tc>
          <w:tcPr>
            <w:tcW w:w="1783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FB1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 августа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2024 года</w:t>
            </w:r>
          </w:p>
        </w:tc>
        <w:tc>
          <w:tcPr>
            <w:tcW w:w="2551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Информация субъектов бюджетного планирования, являющихся главными администраторами доходов местного бюджета</w:t>
            </w:r>
          </w:p>
        </w:tc>
      </w:tr>
      <w:tr w:rsidR="00774926" w:rsidRPr="00FB1904" w:rsidTr="00DD0086">
        <w:tc>
          <w:tcPr>
            <w:tcW w:w="548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</w:tcPr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Формирование проекта баланса бюджетных расходов на оплату потребления топливно-энергетических ресурсов на 2025 – 2027 годы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19 августа 2024 года</w:t>
            </w:r>
          </w:p>
        </w:tc>
        <w:tc>
          <w:tcPr>
            <w:tcW w:w="2551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774926" w:rsidRPr="00FB1904" w:rsidTr="00DD0086">
        <w:tc>
          <w:tcPr>
            <w:tcW w:w="548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</w:tcPr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основных показателей  проекта прогноза социально-экономического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на 2025 год и на период до 2027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 (с пояснительной запиской)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6 сентября 2024 года</w:t>
            </w:r>
          </w:p>
        </w:tc>
        <w:tc>
          <w:tcPr>
            <w:tcW w:w="2551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774926" w:rsidRPr="00FB1904" w:rsidTr="00DD0086">
        <w:trPr>
          <w:trHeight w:val="1163"/>
        </w:trPr>
        <w:tc>
          <w:tcPr>
            <w:tcW w:w="548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677" w:type="dxa"/>
          </w:tcPr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основных направлений бюджетной и налоговой политики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  на 2025- 2027 годы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6 сентября 2024 года</w:t>
            </w:r>
          </w:p>
        </w:tc>
        <w:tc>
          <w:tcPr>
            <w:tcW w:w="2551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Проект распоряжения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774926" w:rsidRPr="00FB1904" w:rsidTr="00DD0086">
        <w:trPr>
          <w:trHeight w:val="1479"/>
        </w:trPr>
        <w:tc>
          <w:tcPr>
            <w:tcW w:w="548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7" w:type="dxa"/>
          </w:tcPr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Проведение прогнозной оценки потерь налоговых доходов местного бюджета в результате действия налоговых льгот в 2025-2027 годах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16 сентября 2024 года</w:t>
            </w:r>
          </w:p>
        </w:tc>
        <w:tc>
          <w:tcPr>
            <w:tcW w:w="2551" w:type="dxa"/>
          </w:tcPr>
          <w:p w:rsidR="00774926" w:rsidRPr="00FB1904" w:rsidRDefault="00774926" w:rsidP="00DD0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774926" w:rsidRPr="00FB1904" w:rsidTr="00DD0086">
        <w:tc>
          <w:tcPr>
            <w:tcW w:w="548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7" w:type="dxa"/>
          </w:tcPr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Определение прогнозного объема поступлений налоговых и неналоговых доходов в местный бюджет и источников финансирования дефицита местного бюджета на 2025 - 2027 годы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30 сентября 2024 года</w:t>
            </w:r>
          </w:p>
        </w:tc>
        <w:tc>
          <w:tcPr>
            <w:tcW w:w="2551" w:type="dxa"/>
          </w:tcPr>
          <w:p w:rsidR="00774926" w:rsidRPr="00FB1904" w:rsidRDefault="00774926" w:rsidP="00DD0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774926" w:rsidRPr="00FB1904" w:rsidTr="00DD0086">
        <w:tc>
          <w:tcPr>
            <w:tcW w:w="548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7" w:type="dxa"/>
          </w:tcPr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предложений по определению на 2025 - 2027 годы в ГИС ЕСУБП (с прикреплением расчетов) объемов бюджетных ассигнований местного </w:t>
            </w: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proofErr w:type="gram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 исполнение действующих и принимаемых расходных обязательств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в рамках реализации муниципальных программ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(далее – МП), а также 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деятельности, связанных с:</w:t>
            </w:r>
          </w:p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осуществлением бюджетных инвестиций в форме капитальных вложений в объекты капитального строительства собственности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или приобретением объектов недвижимого имущества в собственность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поселения;</w:t>
            </w:r>
          </w:p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софинансированием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капитального строительства муниципальной собственности или приобретением объектов недвижимого имущества в муниципальную собственность (далее – капитальные вложения в объекты муниципальной собственности)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11 октября 2024 года</w:t>
            </w:r>
          </w:p>
        </w:tc>
        <w:tc>
          <w:tcPr>
            <w:tcW w:w="2551" w:type="dxa"/>
          </w:tcPr>
          <w:p w:rsidR="00774926" w:rsidRPr="00FB1904" w:rsidRDefault="00774926" w:rsidP="00DD0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774926" w:rsidRPr="00FB1904" w:rsidTr="00DD0086">
        <w:tc>
          <w:tcPr>
            <w:tcW w:w="548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677" w:type="dxa"/>
          </w:tcPr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предложений по определению на 2025 - 2027 годы в ГИС ЕСУБП (с прикреплением расчетов) объемов бюджетных ассигнований местного </w:t>
            </w: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proofErr w:type="gram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 исполнение действующих и принимаемых расходных обязательств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в рамках реализации МП, а также  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деятельности, за исключением бюджетных ассигнований местного бюджета на осуществление бюджетных инвестиций в объекты собственности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 и софинансирование капитальных вложений в объекты муниципальной собственности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11 октября 2024 года</w:t>
            </w:r>
          </w:p>
        </w:tc>
        <w:tc>
          <w:tcPr>
            <w:tcW w:w="2551" w:type="dxa"/>
          </w:tcPr>
          <w:p w:rsidR="00774926" w:rsidRPr="00FB1904" w:rsidRDefault="00774926" w:rsidP="00DD0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774926" w:rsidRPr="00FB1904" w:rsidTr="00DD0086">
        <w:trPr>
          <w:trHeight w:val="1359"/>
        </w:trPr>
        <w:tc>
          <w:tcPr>
            <w:tcW w:w="548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677" w:type="dxa"/>
          </w:tcPr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Составление обоснований бюджетных ассигнований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11 октября 2024 года</w:t>
            </w:r>
          </w:p>
        </w:tc>
        <w:tc>
          <w:tcPr>
            <w:tcW w:w="2551" w:type="dxa"/>
          </w:tcPr>
          <w:p w:rsidR="00774926" w:rsidRPr="00FB1904" w:rsidRDefault="00774926" w:rsidP="00DD0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774926" w:rsidRPr="00FB1904" w:rsidTr="00DD0086">
        <w:tc>
          <w:tcPr>
            <w:tcW w:w="548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7" w:type="dxa"/>
          </w:tcPr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(корректировка) и утверждение в ГИС ЕСУБП данных для составления планового реестра расходных обязательств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 на 2025 - 2027 годы, включающих:</w:t>
            </w:r>
          </w:p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1) сведения о нормативных правовых актах, договорах, соглашениях, являющихся основанием возникновения расходных обязательств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поселения;</w:t>
            </w:r>
          </w:p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2) наименования и коды расходных обязательств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поселения;</w:t>
            </w:r>
          </w:p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3) наименования и коды полномочий, в рамках которых исполняются расходные обязательства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20 октября 2024 года</w:t>
            </w:r>
          </w:p>
        </w:tc>
        <w:tc>
          <w:tcPr>
            <w:tcW w:w="2551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Комитет финансов и контроля администрации  Полтавского муниципального района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Перечень расходных обязатель</w:t>
            </w: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ств пл</w:t>
            </w:r>
            <w:proofErr w:type="gram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анового реестра расходных обязательств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774926" w:rsidRPr="00FB1904" w:rsidTr="00DD0086">
        <w:tc>
          <w:tcPr>
            <w:tcW w:w="548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7" w:type="dxa"/>
          </w:tcPr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информации о предварительных итогах социально- экономического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за истекший период 2024 года и ожидаемых итогах социально-экономического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 за 2024 год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20 октября 2024 года</w:t>
            </w:r>
          </w:p>
        </w:tc>
        <w:tc>
          <w:tcPr>
            <w:tcW w:w="2551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774926" w:rsidRPr="00FB1904" w:rsidTr="00DD0086">
        <w:tc>
          <w:tcPr>
            <w:tcW w:w="548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77" w:type="dxa"/>
          </w:tcPr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сформированных субъектами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бюджетного планирования предложений по определению на 2025 - 2027 годы объемов бюджетных ассигнований местного </w:t>
            </w: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proofErr w:type="gram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 исполнение действующих и принимаемых расходных обязательств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в рамках реализации МП, а также 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деятельности, связанных с осуществлением бюджетных инвестиций в объекты собственности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и софинансирование капитальных вложений в объекты муниципальной собственности, на реализацию МП, а также 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21 октября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2024года</w:t>
            </w:r>
          </w:p>
        </w:tc>
        <w:tc>
          <w:tcPr>
            <w:tcW w:w="2551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Обоснования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бюджетных ассигнований местного бюджета</w:t>
            </w:r>
          </w:p>
        </w:tc>
      </w:tr>
      <w:tr w:rsidR="00774926" w:rsidRPr="00FB1904" w:rsidTr="00DD0086">
        <w:tc>
          <w:tcPr>
            <w:tcW w:w="548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677" w:type="dxa"/>
          </w:tcPr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в ГИС ЕСУБП полученных от субъектов бюджетного планирования предложений по определению на 2025 - 2027 годы объемов бюджетных ассигнований местного </w:t>
            </w: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proofErr w:type="gram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 исполнение действующих и принимаемых расходных обязательств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на реализацию МП, а также 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 на предмет:</w:t>
            </w:r>
          </w:p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1) обоснованности объемов бюджетных ассигнований местного  бюджета; </w:t>
            </w:r>
          </w:p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2) правильности применения кодов бюджетной классификации РФ.</w:t>
            </w:r>
          </w:p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      Формирование свода объемов бюджетных ассигнований местному бюджету на исполнение действующих и принимаемых расходных обязательств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на реализацию МП, а также 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 на 2025 - 2027 годы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25 октября 2024 года</w:t>
            </w:r>
          </w:p>
        </w:tc>
        <w:tc>
          <w:tcPr>
            <w:tcW w:w="2551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774926" w:rsidRPr="00FB1904" w:rsidTr="00DD0086">
        <w:tc>
          <w:tcPr>
            <w:tcW w:w="548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4677" w:type="dxa"/>
          </w:tcPr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Адресной инвестиционной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 на 2025-2027 годы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27 октября 2024 года</w:t>
            </w:r>
          </w:p>
        </w:tc>
        <w:tc>
          <w:tcPr>
            <w:tcW w:w="2551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Проект Адресной инвестиционной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774926" w:rsidRPr="00FB1904" w:rsidTr="00DD0086">
        <w:tc>
          <w:tcPr>
            <w:tcW w:w="548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77" w:type="dxa"/>
          </w:tcPr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Осуществление балансировки общих объемов бюджетных ассигнований местного бюджета исходя из прогноза налоговых и неналоговых доходов местного бюджета, источников финансирования дефицита местного бюджета и приоритетных направлений социально-экономического развития,</w:t>
            </w:r>
          </w:p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 на 2025 - 2027 годы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27 октября 2024 года</w:t>
            </w:r>
          </w:p>
        </w:tc>
        <w:tc>
          <w:tcPr>
            <w:tcW w:w="2551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926" w:rsidRPr="00FB1904" w:rsidTr="00DD0086">
        <w:tc>
          <w:tcPr>
            <w:tcW w:w="548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77" w:type="dxa"/>
          </w:tcPr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Формирование основных характеристик проекта местного бюджета на 2025 год и на плановый период 2026 и 2027 годов (исходя из прогноза налоговых и неналоговых доходов местного бюджета, источников финансирования дефицита  местного бюджета, объемов дотаций из других бюджетов бюджетной системы Российской Федерации и приоритетов социально-экономического развития поселения)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27 октября 2024 года</w:t>
            </w:r>
          </w:p>
        </w:tc>
        <w:tc>
          <w:tcPr>
            <w:tcW w:w="2551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926" w:rsidRPr="00FB1904" w:rsidTr="00DD0086">
        <w:tc>
          <w:tcPr>
            <w:tcW w:w="548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77" w:type="dxa"/>
          </w:tcPr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проектов правовых актов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об утверждении МП, о внесении изменений в ранее утвержденные МП 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3 ноября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 года</w:t>
            </w:r>
          </w:p>
        </w:tc>
        <w:tc>
          <w:tcPr>
            <w:tcW w:w="2551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Проекты правовых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774926" w:rsidRPr="00FB1904" w:rsidTr="00DD0086">
        <w:tc>
          <w:tcPr>
            <w:tcW w:w="548" w:type="dxa"/>
          </w:tcPr>
          <w:p w:rsidR="00774926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677" w:type="dxa"/>
          </w:tcPr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Подготовка оценки ожидаемого исполнения местного бюджета на 2024 год (с пояснительной запиской).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7 ноября 2024 года</w:t>
            </w:r>
          </w:p>
        </w:tc>
        <w:tc>
          <w:tcPr>
            <w:tcW w:w="2551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774926" w:rsidRPr="00FB1904" w:rsidTr="00DD0086">
        <w:tc>
          <w:tcPr>
            <w:tcW w:w="548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77" w:type="dxa"/>
          </w:tcPr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 ГИС ЕСУБП предельных объемов бюджетных ассигнований дорожного фонда в части расходов текущего и капитального характера на исполнение действующих и принимаемых расходных обязательств в рамках реализации МП, а  также 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деятельности.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 но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ября 2024 года</w:t>
            </w:r>
          </w:p>
        </w:tc>
        <w:tc>
          <w:tcPr>
            <w:tcW w:w="2551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926" w:rsidRPr="00FB1904" w:rsidTr="00DD0086">
        <w:tc>
          <w:tcPr>
            <w:tcW w:w="548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77" w:type="dxa"/>
          </w:tcPr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 ГИС ЕСУБП предельных объемов бюджетных ассигнований местного бюджета (без учета бюджетных ассигнований дорожного фонда) на исполнение действующих и принимаемых расходных обязательств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в рамках реализации МП, а также 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 в части расходов текущего характера.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 но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ября 2024 года</w:t>
            </w:r>
          </w:p>
        </w:tc>
        <w:tc>
          <w:tcPr>
            <w:tcW w:w="2551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926" w:rsidRPr="00FB1904" w:rsidTr="00DD0086">
        <w:tc>
          <w:tcPr>
            <w:tcW w:w="548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77" w:type="dxa"/>
          </w:tcPr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 ГИС ЕСУБП предельных объемов бюджетных ассигнований местного бюджета (без учета бюджетных ассигнований дорожного фонда) на исполнение действующих и принимаемых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расходных обязательств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в рамках реализации МП, а также 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 в части расходов капитального характера.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 но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ября 2024 года</w:t>
            </w:r>
          </w:p>
        </w:tc>
        <w:tc>
          <w:tcPr>
            <w:tcW w:w="2551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926" w:rsidRPr="00FB1904" w:rsidTr="00DD0086">
        <w:tc>
          <w:tcPr>
            <w:tcW w:w="548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4677" w:type="dxa"/>
          </w:tcPr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 ГИС ЕСУБП сведений, необходимых для разработки реестра источников доходов местного бюджета в соответствии с Постановлением 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.2022 года «Об утверждении Порядка формирования и ведения реестра источников доходов местного бюджета» в ГИС ЕСУБП в части формирования реестра источников доходов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 но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ября 2024 года</w:t>
            </w:r>
          </w:p>
        </w:tc>
        <w:tc>
          <w:tcPr>
            <w:tcW w:w="2551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Информация субъектов бюджетного планирования, являющихся главными администраторами доходов местного бюджета</w:t>
            </w:r>
          </w:p>
        </w:tc>
      </w:tr>
      <w:tr w:rsidR="00774926" w:rsidRPr="00FB1904" w:rsidTr="00DD0086">
        <w:tc>
          <w:tcPr>
            <w:tcW w:w="548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77" w:type="dxa"/>
          </w:tcPr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в ГИС ЕСУБП предельных объемов бюджетных ассигнований местного бюджета на 2025 - 2027 годы (с прикреплением расчетов) на исполнение действующих и принимаемых расходных обязательств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(в том числе за счет бюджетных ассигнований дорожного фонда) в рамках реализации МП, а также 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 в части расходов текущего характера по кодам бюджетной классификации РФ.</w:t>
            </w:r>
            <w:proofErr w:type="gramEnd"/>
          </w:p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пояснительных записок к распределению предельных бюджетных ассигнований местного </w:t>
            </w: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proofErr w:type="gram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 исполнение действующих и принимаемых расходных обязательств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сельского поселения  на реализацию МП, а также 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 на 2025- 2027 годы. 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 но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ября 2024 года</w:t>
            </w:r>
          </w:p>
        </w:tc>
        <w:tc>
          <w:tcPr>
            <w:tcW w:w="2551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774926" w:rsidRPr="00FB1904" w:rsidTr="00DD0086">
        <w:tc>
          <w:tcPr>
            <w:tcW w:w="548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4677" w:type="dxa"/>
          </w:tcPr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в ГИС ЕСУБП предельных объемов бюджетных ассигнований местного бюджета на 2025год и на плановый период 2026 и  2027 годов на исполнение действующих и принимаемых расходных обязательств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в рамках реализации МП, а также 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 в части расходов капитального характера (в том числе за счет бюджетных ассигнований дорожного фонда), по кодам бюджетной классификации РФ.</w:t>
            </w:r>
            <w:proofErr w:type="gramEnd"/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 но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ября 2024 года</w:t>
            </w:r>
          </w:p>
        </w:tc>
        <w:tc>
          <w:tcPr>
            <w:tcW w:w="2551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774926" w:rsidRPr="00FB1904" w:rsidTr="00DD0086">
        <w:tc>
          <w:tcPr>
            <w:tcW w:w="548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77" w:type="dxa"/>
          </w:tcPr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предложений по перераспределению предельных объемов бюджетных ассигнований местного бюджета на 2025 год и на плановый период 2026 и 2027 годов на исполнение действующих и принимаемых расходных обязательств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в рамках реализации МП, а также 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 но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ября 2024 года</w:t>
            </w:r>
          </w:p>
        </w:tc>
        <w:tc>
          <w:tcPr>
            <w:tcW w:w="2551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774926" w:rsidRPr="00FB1904" w:rsidTr="00DD0086">
        <w:tc>
          <w:tcPr>
            <w:tcW w:w="548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677" w:type="dxa"/>
          </w:tcPr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по перераспределению предельных объемов бюджетных ассигнований местного бюджета на 2025 год и на плановый период 2026 и 2027 годов на исполнение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действующих и принимаемых расходных обязательств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в рамках реализации МП, а также 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 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 но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ября 2024 года</w:t>
            </w:r>
          </w:p>
        </w:tc>
        <w:tc>
          <w:tcPr>
            <w:tcW w:w="2551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774926" w:rsidRPr="00FB1904" w:rsidTr="00DD0086">
        <w:tc>
          <w:tcPr>
            <w:tcW w:w="548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4677" w:type="dxa"/>
          </w:tcPr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Корректировка распределения предельных объемов бюджетных ассигнований местного бюджета, указанных в строке 26 настоящей таблицы, в соответствии с информацией о перераспределении предельных объемов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 но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ября 2024 года</w:t>
            </w:r>
          </w:p>
        </w:tc>
        <w:tc>
          <w:tcPr>
            <w:tcW w:w="2551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774926" w:rsidRPr="00FB1904" w:rsidTr="00DD0086">
        <w:trPr>
          <w:trHeight w:val="4071"/>
        </w:trPr>
        <w:tc>
          <w:tcPr>
            <w:tcW w:w="548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677" w:type="dxa"/>
          </w:tcPr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в ГИС ЕСУБП распределенных предельных объемов бюджетных ассигнований местного бюджета на 2025 год и на плановый период 2026 и 2027 годов на исполнение действующих и принимаемых расходных обязательств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в рамках реализации МП, а также 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 на их соответствие доведенным до субъектов бюджетного планирования параметрам, а также на правильность применения кодов бюджетной классификации РФ и</w:t>
            </w:r>
            <w:proofErr w:type="gram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их согласование.</w:t>
            </w:r>
          </w:p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ноября 2024 года</w:t>
            </w:r>
          </w:p>
        </w:tc>
        <w:tc>
          <w:tcPr>
            <w:tcW w:w="2551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774926" w:rsidRPr="00FB1904" w:rsidTr="00DD0086">
        <w:tc>
          <w:tcPr>
            <w:tcW w:w="548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677" w:type="dxa"/>
          </w:tcPr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принятия проектов нормативных правовых актов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 об утверждении  МП (о внесении изменений в утвержденные МП), предлагаемых к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начиная с  2025 года.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ноября 2024 года</w:t>
            </w:r>
          </w:p>
        </w:tc>
        <w:tc>
          <w:tcPr>
            <w:tcW w:w="2551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774926" w:rsidRPr="00FB1904" w:rsidTr="00DD0086">
        <w:tc>
          <w:tcPr>
            <w:tcW w:w="548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4677" w:type="dxa"/>
          </w:tcPr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Представление паспортов утвержденных МП, предлагаемых к реализации начиная с 2025 года.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ноября 2024года</w:t>
            </w:r>
          </w:p>
        </w:tc>
        <w:tc>
          <w:tcPr>
            <w:tcW w:w="2551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Паспорта муниципальных программ (проекты изменений в указанные паспорта)</w:t>
            </w:r>
          </w:p>
        </w:tc>
      </w:tr>
      <w:tr w:rsidR="00774926" w:rsidRPr="00FB1904" w:rsidTr="00DD0086">
        <w:tc>
          <w:tcPr>
            <w:tcW w:w="548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677" w:type="dxa"/>
          </w:tcPr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распоряжения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"О прогнозе социально-экономического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  Полтавского муниципального района Омской области на 2025 год и на период до 2027 года"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14 ноября 2024 года</w:t>
            </w:r>
          </w:p>
        </w:tc>
        <w:tc>
          <w:tcPr>
            <w:tcW w:w="2551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774926" w:rsidRPr="00FB1904" w:rsidTr="00DD0086">
        <w:tc>
          <w:tcPr>
            <w:tcW w:w="548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677" w:type="dxa"/>
          </w:tcPr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проекта решения Совета депутатов "О бюджете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 Полтавского муниципального района Омской области на 2025 год и на плановый период 2026 и 2027 годов" и следующих документов и материалов:</w:t>
            </w:r>
          </w:p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1) пояснительная записка к проекту решения Совета депутатов "О  бюджете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  Полтавского муниципального района Омской области на 2025 год и на плановый период 2026 и 2027 годов";</w:t>
            </w:r>
          </w:p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2) прогноз основных характеристик (общий объем доходов, общий объем расходов, дефицит (профицит)) местного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 на 2025 - 2027 годы;</w:t>
            </w:r>
          </w:p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3) проект бюджетного прогноза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 на долгосрочный период;</w:t>
            </w:r>
          </w:p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4) оценка ожидаемого исполнения местного бюджета на 2024 год</w:t>
            </w:r>
          </w:p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5)  реестр источников доходов местного бюджета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14 ноября 2024 года</w:t>
            </w:r>
          </w:p>
        </w:tc>
        <w:tc>
          <w:tcPr>
            <w:tcW w:w="2551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774926" w:rsidRPr="00FB1904" w:rsidTr="00DD0086">
        <w:trPr>
          <w:trHeight w:val="2297"/>
        </w:trPr>
        <w:tc>
          <w:tcPr>
            <w:tcW w:w="548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4677" w:type="dxa"/>
          </w:tcPr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распоряжения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"О проекте решения Совета депутатов "О  бюджете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  Полтавского муниципального района Омской области на 2025 год и на плановый период 2026 и 2027 годов"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14 ноября 2024 года</w:t>
            </w:r>
          </w:p>
        </w:tc>
        <w:tc>
          <w:tcPr>
            <w:tcW w:w="2551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</w:tr>
      <w:tr w:rsidR="00774926" w:rsidRPr="00FB1904" w:rsidTr="00DD0086">
        <w:tc>
          <w:tcPr>
            <w:tcW w:w="548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677" w:type="dxa"/>
          </w:tcPr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на рассмотрение Совета депутатов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проекта решения "О бюджете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  Полтавского муниципального района Омской области на 2025 год и на плановый период 2026 и 2027 годов" с одновременным представлением следующих документов и материалов:</w:t>
            </w:r>
          </w:p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1) основные направления бюджетной политики и налоговой политики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 на 2025 - 2027 годы;</w:t>
            </w:r>
          </w:p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2) предварительные итоги социально-экономического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 за истекший период 2024 года и ожидаемые итоги социально-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экономического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 за 2024 год;</w:t>
            </w:r>
          </w:p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3) прогноз социально-экономического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 на 2025 год и на период до 2027 года;</w:t>
            </w:r>
          </w:p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4) прогноз основных характеристик (общий объем доходов, общий объем расходов, дефицит (профицит) местного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 на 2025 - 2027 годы;</w:t>
            </w:r>
          </w:p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5) пояснительная записка к проекту решения Совета депутатов "О бюджете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  Полтавского муниципального района Омской области на 2025 год и на плановый период 2026 и 2027 годов";</w:t>
            </w:r>
          </w:p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6) верхний предел муниципального долга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на 1 января 2026 года, на 1 января 2027 года и на 1 января 2028 года; </w:t>
            </w:r>
          </w:p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7) оценка ожидаемого исполнения местного бюджета на 2024 год;</w:t>
            </w:r>
          </w:p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8) паспорта МП (проекты изменений в указанные паспорта);</w:t>
            </w:r>
          </w:p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9) реестр источников доходов местного бюджета;</w:t>
            </w:r>
          </w:p>
          <w:p w:rsidR="00774926" w:rsidRPr="00FB1904" w:rsidRDefault="00774926" w:rsidP="00DD00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1) иные документы и материалы, установленные законодательством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83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15 ноября 2024 года</w:t>
            </w:r>
          </w:p>
        </w:tc>
        <w:tc>
          <w:tcPr>
            <w:tcW w:w="2551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Совет депутатов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2552" w:type="dxa"/>
          </w:tcPr>
          <w:p w:rsidR="00774926" w:rsidRPr="00FB1904" w:rsidRDefault="00774926" w:rsidP="00DD008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Проект решения о бюджете</w:t>
            </w:r>
          </w:p>
        </w:tc>
      </w:tr>
    </w:tbl>
    <w:p w:rsidR="00174F25" w:rsidRPr="000337CD" w:rsidRDefault="00174F25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74F25" w:rsidRPr="000337CD" w:rsidRDefault="00174F25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74F25" w:rsidRPr="000337CD" w:rsidRDefault="00174F25">
      <w:pPr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174F25" w:rsidRPr="000337CD" w:rsidRDefault="00174F25">
      <w:pPr>
        <w:rPr>
          <w:rFonts w:ascii="Times New Roman" w:hAnsi="Times New Roman" w:cs="Times New Roman"/>
          <w:sz w:val="28"/>
          <w:szCs w:val="28"/>
        </w:rPr>
      </w:pPr>
    </w:p>
    <w:sectPr w:rsidR="00174F25" w:rsidRPr="000337CD" w:rsidSect="000337CD">
      <w:pgSz w:w="16838" w:h="11905" w:orient="landscape"/>
      <w:pgMar w:top="1134" w:right="709" w:bottom="1134" w:left="1559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14A56"/>
    <w:multiLevelType w:val="hybridMultilevel"/>
    <w:tmpl w:val="18BE83D8"/>
    <w:lvl w:ilvl="0" w:tplc="C2CEFF7C">
      <w:start w:val="1"/>
      <w:numFmt w:val="decimal"/>
      <w:suff w:val="nothing"/>
      <w:lvlText w:val="%1"/>
      <w:lvlJc w:val="center"/>
      <w:pPr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">
    <w:nsid w:val="5DEA14A7"/>
    <w:multiLevelType w:val="hybridMultilevel"/>
    <w:tmpl w:val="0504C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E6612B"/>
    <w:rsid w:val="0000315D"/>
    <w:rsid w:val="0000554B"/>
    <w:rsid w:val="00012E90"/>
    <w:rsid w:val="0001746E"/>
    <w:rsid w:val="00026EF6"/>
    <w:rsid w:val="00030BD1"/>
    <w:rsid w:val="000337CD"/>
    <w:rsid w:val="0005241D"/>
    <w:rsid w:val="00063235"/>
    <w:rsid w:val="0006673F"/>
    <w:rsid w:val="00066EA6"/>
    <w:rsid w:val="00090986"/>
    <w:rsid w:val="000918D9"/>
    <w:rsid w:val="00091AF8"/>
    <w:rsid w:val="000A11B3"/>
    <w:rsid w:val="000B19AF"/>
    <w:rsid w:val="000B2199"/>
    <w:rsid w:val="000D021D"/>
    <w:rsid w:val="000D4729"/>
    <w:rsid w:val="000D5547"/>
    <w:rsid w:val="000D5AAC"/>
    <w:rsid w:val="000E1467"/>
    <w:rsid w:val="000F184B"/>
    <w:rsid w:val="001022CA"/>
    <w:rsid w:val="001027DE"/>
    <w:rsid w:val="00107F8C"/>
    <w:rsid w:val="001211CB"/>
    <w:rsid w:val="00122051"/>
    <w:rsid w:val="00130B62"/>
    <w:rsid w:val="001433EA"/>
    <w:rsid w:val="00151425"/>
    <w:rsid w:val="0016166D"/>
    <w:rsid w:val="00165E74"/>
    <w:rsid w:val="0016684B"/>
    <w:rsid w:val="00174F25"/>
    <w:rsid w:val="00176A9B"/>
    <w:rsid w:val="001846C3"/>
    <w:rsid w:val="00193A6F"/>
    <w:rsid w:val="00197A87"/>
    <w:rsid w:val="001B6B73"/>
    <w:rsid w:val="001B7995"/>
    <w:rsid w:val="001C6260"/>
    <w:rsid w:val="001D461C"/>
    <w:rsid w:val="001D4EAE"/>
    <w:rsid w:val="001D64A4"/>
    <w:rsid w:val="001E021C"/>
    <w:rsid w:val="001E76DC"/>
    <w:rsid w:val="001F2A90"/>
    <w:rsid w:val="001F39C4"/>
    <w:rsid w:val="00217E36"/>
    <w:rsid w:val="00223664"/>
    <w:rsid w:val="00226564"/>
    <w:rsid w:val="00227B69"/>
    <w:rsid w:val="00235A49"/>
    <w:rsid w:val="00244E47"/>
    <w:rsid w:val="00250347"/>
    <w:rsid w:val="002528B7"/>
    <w:rsid w:val="00261FBE"/>
    <w:rsid w:val="00273AAA"/>
    <w:rsid w:val="002769F4"/>
    <w:rsid w:val="002801EA"/>
    <w:rsid w:val="00285B42"/>
    <w:rsid w:val="00290015"/>
    <w:rsid w:val="00294AAF"/>
    <w:rsid w:val="002A1232"/>
    <w:rsid w:val="002B69BA"/>
    <w:rsid w:val="002C004D"/>
    <w:rsid w:val="002C3D58"/>
    <w:rsid w:val="002C4034"/>
    <w:rsid w:val="002C4706"/>
    <w:rsid w:val="002C63B6"/>
    <w:rsid w:val="002D1FF0"/>
    <w:rsid w:val="002E53D9"/>
    <w:rsid w:val="002F19E2"/>
    <w:rsid w:val="00303D12"/>
    <w:rsid w:val="003077EB"/>
    <w:rsid w:val="00315C4B"/>
    <w:rsid w:val="00321B7B"/>
    <w:rsid w:val="00325D81"/>
    <w:rsid w:val="0032769A"/>
    <w:rsid w:val="00330015"/>
    <w:rsid w:val="00331A33"/>
    <w:rsid w:val="00341803"/>
    <w:rsid w:val="0035071D"/>
    <w:rsid w:val="0035626F"/>
    <w:rsid w:val="0036443C"/>
    <w:rsid w:val="00370F5A"/>
    <w:rsid w:val="00376910"/>
    <w:rsid w:val="00376E93"/>
    <w:rsid w:val="00396794"/>
    <w:rsid w:val="003B2777"/>
    <w:rsid w:val="003B3D9C"/>
    <w:rsid w:val="003C227A"/>
    <w:rsid w:val="003D5B93"/>
    <w:rsid w:val="003D7876"/>
    <w:rsid w:val="003E0996"/>
    <w:rsid w:val="003E7FD2"/>
    <w:rsid w:val="003F25E3"/>
    <w:rsid w:val="00410319"/>
    <w:rsid w:val="00412549"/>
    <w:rsid w:val="00413425"/>
    <w:rsid w:val="0041707A"/>
    <w:rsid w:val="004175A8"/>
    <w:rsid w:val="0041782A"/>
    <w:rsid w:val="0042396F"/>
    <w:rsid w:val="00424016"/>
    <w:rsid w:val="0042742F"/>
    <w:rsid w:val="0045231E"/>
    <w:rsid w:val="00454D1F"/>
    <w:rsid w:val="00455747"/>
    <w:rsid w:val="004659D6"/>
    <w:rsid w:val="00470C9F"/>
    <w:rsid w:val="00470E89"/>
    <w:rsid w:val="00481159"/>
    <w:rsid w:val="00482784"/>
    <w:rsid w:val="004A0AC0"/>
    <w:rsid w:val="004A7247"/>
    <w:rsid w:val="004B0CA0"/>
    <w:rsid w:val="004D368C"/>
    <w:rsid w:val="004D6430"/>
    <w:rsid w:val="004E3B64"/>
    <w:rsid w:val="004F2C41"/>
    <w:rsid w:val="005033FF"/>
    <w:rsid w:val="005119F1"/>
    <w:rsid w:val="00535AF4"/>
    <w:rsid w:val="00553899"/>
    <w:rsid w:val="00556BF2"/>
    <w:rsid w:val="00561D9F"/>
    <w:rsid w:val="00562939"/>
    <w:rsid w:val="00566F8A"/>
    <w:rsid w:val="00583C08"/>
    <w:rsid w:val="00590288"/>
    <w:rsid w:val="005A2D03"/>
    <w:rsid w:val="005B4E5D"/>
    <w:rsid w:val="005B5AC0"/>
    <w:rsid w:val="005C04DE"/>
    <w:rsid w:val="005C2CB0"/>
    <w:rsid w:val="005C465B"/>
    <w:rsid w:val="005D3B43"/>
    <w:rsid w:val="005D5E18"/>
    <w:rsid w:val="005E0591"/>
    <w:rsid w:val="005E245D"/>
    <w:rsid w:val="005E2810"/>
    <w:rsid w:val="005F196E"/>
    <w:rsid w:val="005F6C68"/>
    <w:rsid w:val="00602B8F"/>
    <w:rsid w:val="006037D0"/>
    <w:rsid w:val="0061116C"/>
    <w:rsid w:val="00612FA3"/>
    <w:rsid w:val="00613614"/>
    <w:rsid w:val="00627EC1"/>
    <w:rsid w:val="006361D5"/>
    <w:rsid w:val="00642FE5"/>
    <w:rsid w:val="00644FAD"/>
    <w:rsid w:val="00645AC5"/>
    <w:rsid w:val="0064660E"/>
    <w:rsid w:val="0064666B"/>
    <w:rsid w:val="00656E76"/>
    <w:rsid w:val="00660192"/>
    <w:rsid w:val="00663329"/>
    <w:rsid w:val="0068149C"/>
    <w:rsid w:val="00683D32"/>
    <w:rsid w:val="00687F79"/>
    <w:rsid w:val="00694C12"/>
    <w:rsid w:val="006A2887"/>
    <w:rsid w:val="006A351D"/>
    <w:rsid w:val="006C62B6"/>
    <w:rsid w:val="006C65C1"/>
    <w:rsid w:val="006D62F6"/>
    <w:rsid w:val="006E65FA"/>
    <w:rsid w:val="00705AB5"/>
    <w:rsid w:val="00707535"/>
    <w:rsid w:val="007134DE"/>
    <w:rsid w:val="007148C4"/>
    <w:rsid w:val="00714A3B"/>
    <w:rsid w:val="00714CE4"/>
    <w:rsid w:val="00717091"/>
    <w:rsid w:val="007260FC"/>
    <w:rsid w:val="00727491"/>
    <w:rsid w:val="00743005"/>
    <w:rsid w:val="00743A85"/>
    <w:rsid w:val="00756134"/>
    <w:rsid w:val="007603DB"/>
    <w:rsid w:val="00764873"/>
    <w:rsid w:val="00764FF1"/>
    <w:rsid w:val="00774926"/>
    <w:rsid w:val="00777288"/>
    <w:rsid w:val="00782688"/>
    <w:rsid w:val="00795B03"/>
    <w:rsid w:val="007B090F"/>
    <w:rsid w:val="007B7033"/>
    <w:rsid w:val="007D1066"/>
    <w:rsid w:val="007D3F3C"/>
    <w:rsid w:val="007E290B"/>
    <w:rsid w:val="007E6BEB"/>
    <w:rsid w:val="007F2FD1"/>
    <w:rsid w:val="007F6220"/>
    <w:rsid w:val="00801213"/>
    <w:rsid w:val="0080343D"/>
    <w:rsid w:val="00821747"/>
    <w:rsid w:val="00827817"/>
    <w:rsid w:val="00832C78"/>
    <w:rsid w:val="00833613"/>
    <w:rsid w:val="00842081"/>
    <w:rsid w:val="00842C77"/>
    <w:rsid w:val="00842CCA"/>
    <w:rsid w:val="00842F0F"/>
    <w:rsid w:val="00854BD3"/>
    <w:rsid w:val="00860ED1"/>
    <w:rsid w:val="0086314D"/>
    <w:rsid w:val="00865F00"/>
    <w:rsid w:val="00866EF8"/>
    <w:rsid w:val="00870CFE"/>
    <w:rsid w:val="0088005D"/>
    <w:rsid w:val="0088490E"/>
    <w:rsid w:val="00887C9F"/>
    <w:rsid w:val="0089600B"/>
    <w:rsid w:val="00896A20"/>
    <w:rsid w:val="008A6428"/>
    <w:rsid w:val="008A69AB"/>
    <w:rsid w:val="008B3005"/>
    <w:rsid w:val="008B7115"/>
    <w:rsid w:val="008C3757"/>
    <w:rsid w:val="008C44F1"/>
    <w:rsid w:val="008C7F37"/>
    <w:rsid w:val="008D40FC"/>
    <w:rsid w:val="008D554F"/>
    <w:rsid w:val="008D7847"/>
    <w:rsid w:val="008E63D1"/>
    <w:rsid w:val="009011DA"/>
    <w:rsid w:val="00917266"/>
    <w:rsid w:val="00927468"/>
    <w:rsid w:val="00927BD8"/>
    <w:rsid w:val="00934CBE"/>
    <w:rsid w:val="00940D99"/>
    <w:rsid w:val="0095005C"/>
    <w:rsid w:val="00956C80"/>
    <w:rsid w:val="0099712A"/>
    <w:rsid w:val="009A407D"/>
    <w:rsid w:val="009A5A89"/>
    <w:rsid w:val="009B1A82"/>
    <w:rsid w:val="009B4B71"/>
    <w:rsid w:val="009C02B7"/>
    <w:rsid w:val="009D3130"/>
    <w:rsid w:val="009D6188"/>
    <w:rsid w:val="009E2B00"/>
    <w:rsid w:val="009F3AF3"/>
    <w:rsid w:val="00A021EF"/>
    <w:rsid w:val="00A054D3"/>
    <w:rsid w:val="00A11B2F"/>
    <w:rsid w:val="00A17FB6"/>
    <w:rsid w:val="00A20E51"/>
    <w:rsid w:val="00A22314"/>
    <w:rsid w:val="00A30310"/>
    <w:rsid w:val="00A41C11"/>
    <w:rsid w:val="00A4487C"/>
    <w:rsid w:val="00A6717F"/>
    <w:rsid w:val="00A72858"/>
    <w:rsid w:val="00A73A08"/>
    <w:rsid w:val="00A80ADB"/>
    <w:rsid w:val="00A87566"/>
    <w:rsid w:val="00AA004F"/>
    <w:rsid w:val="00AA22B8"/>
    <w:rsid w:val="00AB4D4B"/>
    <w:rsid w:val="00AB6BE2"/>
    <w:rsid w:val="00AC0487"/>
    <w:rsid w:val="00AC4322"/>
    <w:rsid w:val="00AD3D4A"/>
    <w:rsid w:val="00AD5E35"/>
    <w:rsid w:val="00AD7DB6"/>
    <w:rsid w:val="00AE17A9"/>
    <w:rsid w:val="00AE5B1B"/>
    <w:rsid w:val="00AF0320"/>
    <w:rsid w:val="00AF3456"/>
    <w:rsid w:val="00B0270E"/>
    <w:rsid w:val="00B0632B"/>
    <w:rsid w:val="00B12193"/>
    <w:rsid w:val="00B350FE"/>
    <w:rsid w:val="00B474F4"/>
    <w:rsid w:val="00B52B7B"/>
    <w:rsid w:val="00B536CC"/>
    <w:rsid w:val="00B544EF"/>
    <w:rsid w:val="00B6179D"/>
    <w:rsid w:val="00B8249E"/>
    <w:rsid w:val="00B870B3"/>
    <w:rsid w:val="00B95507"/>
    <w:rsid w:val="00BB54FB"/>
    <w:rsid w:val="00BC4F0B"/>
    <w:rsid w:val="00BC7846"/>
    <w:rsid w:val="00BD48AC"/>
    <w:rsid w:val="00BE24CE"/>
    <w:rsid w:val="00BE29C4"/>
    <w:rsid w:val="00BF3C44"/>
    <w:rsid w:val="00C16681"/>
    <w:rsid w:val="00C31087"/>
    <w:rsid w:val="00C33E6D"/>
    <w:rsid w:val="00C46E90"/>
    <w:rsid w:val="00C7048B"/>
    <w:rsid w:val="00C852FD"/>
    <w:rsid w:val="00C91015"/>
    <w:rsid w:val="00C96817"/>
    <w:rsid w:val="00CB4EC6"/>
    <w:rsid w:val="00CC7127"/>
    <w:rsid w:val="00CC7A05"/>
    <w:rsid w:val="00CD0B10"/>
    <w:rsid w:val="00CD1E7A"/>
    <w:rsid w:val="00CF366B"/>
    <w:rsid w:val="00CF60D0"/>
    <w:rsid w:val="00CF7665"/>
    <w:rsid w:val="00D12DBD"/>
    <w:rsid w:val="00D12FC9"/>
    <w:rsid w:val="00D13AC1"/>
    <w:rsid w:val="00D150A1"/>
    <w:rsid w:val="00D17EDB"/>
    <w:rsid w:val="00D23B1B"/>
    <w:rsid w:val="00D30E5F"/>
    <w:rsid w:val="00D3621B"/>
    <w:rsid w:val="00D41E03"/>
    <w:rsid w:val="00D50DE7"/>
    <w:rsid w:val="00D50EAA"/>
    <w:rsid w:val="00D521B1"/>
    <w:rsid w:val="00D56C59"/>
    <w:rsid w:val="00D637B0"/>
    <w:rsid w:val="00D73541"/>
    <w:rsid w:val="00D75F04"/>
    <w:rsid w:val="00D87E5A"/>
    <w:rsid w:val="00D93311"/>
    <w:rsid w:val="00D96AA9"/>
    <w:rsid w:val="00DA185F"/>
    <w:rsid w:val="00DA1CCC"/>
    <w:rsid w:val="00DA4A18"/>
    <w:rsid w:val="00DB1232"/>
    <w:rsid w:val="00DC107C"/>
    <w:rsid w:val="00DD64FD"/>
    <w:rsid w:val="00DE2700"/>
    <w:rsid w:val="00DE3D79"/>
    <w:rsid w:val="00DF70FB"/>
    <w:rsid w:val="00E03ED3"/>
    <w:rsid w:val="00E055FA"/>
    <w:rsid w:val="00E14A6B"/>
    <w:rsid w:val="00E20D4D"/>
    <w:rsid w:val="00E25424"/>
    <w:rsid w:val="00E30691"/>
    <w:rsid w:val="00E3774D"/>
    <w:rsid w:val="00E428A0"/>
    <w:rsid w:val="00E43D4E"/>
    <w:rsid w:val="00E46B76"/>
    <w:rsid w:val="00E47D5B"/>
    <w:rsid w:val="00E50638"/>
    <w:rsid w:val="00E619C0"/>
    <w:rsid w:val="00E63271"/>
    <w:rsid w:val="00E64A8C"/>
    <w:rsid w:val="00E656FB"/>
    <w:rsid w:val="00E6612B"/>
    <w:rsid w:val="00E729C1"/>
    <w:rsid w:val="00E93AC2"/>
    <w:rsid w:val="00EA15BC"/>
    <w:rsid w:val="00EB083A"/>
    <w:rsid w:val="00EB60DC"/>
    <w:rsid w:val="00EC01E5"/>
    <w:rsid w:val="00EC0ED1"/>
    <w:rsid w:val="00EC415A"/>
    <w:rsid w:val="00EC6F30"/>
    <w:rsid w:val="00ED325F"/>
    <w:rsid w:val="00ED672F"/>
    <w:rsid w:val="00EF3748"/>
    <w:rsid w:val="00EF5DC0"/>
    <w:rsid w:val="00EF69AC"/>
    <w:rsid w:val="00F003AF"/>
    <w:rsid w:val="00F04FA1"/>
    <w:rsid w:val="00F10082"/>
    <w:rsid w:val="00F11605"/>
    <w:rsid w:val="00F12C14"/>
    <w:rsid w:val="00F12D89"/>
    <w:rsid w:val="00F16E1A"/>
    <w:rsid w:val="00F26365"/>
    <w:rsid w:val="00F30737"/>
    <w:rsid w:val="00F319C7"/>
    <w:rsid w:val="00F42166"/>
    <w:rsid w:val="00F46E76"/>
    <w:rsid w:val="00F56811"/>
    <w:rsid w:val="00F613C4"/>
    <w:rsid w:val="00F9067E"/>
    <w:rsid w:val="00F923FF"/>
    <w:rsid w:val="00F93128"/>
    <w:rsid w:val="00F94BDB"/>
    <w:rsid w:val="00FA503F"/>
    <w:rsid w:val="00FB1904"/>
    <w:rsid w:val="00FC04F6"/>
    <w:rsid w:val="00FD298C"/>
    <w:rsid w:val="00FD4266"/>
    <w:rsid w:val="00FD5E94"/>
    <w:rsid w:val="00FE1C01"/>
    <w:rsid w:val="00FF0BC2"/>
    <w:rsid w:val="00FF4713"/>
    <w:rsid w:val="00FF5A10"/>
    <w:rsid w:val="00FF6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614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6612B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Title">
    <w:name w:val="ConsPlusTitle"/>
    <w:uiPriority w:val="99"/>
    <w:rsid w:val="00E6612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styleId="a3">
    <w:name w:val="List Paragraph"/>
    <w:basedOn w:val="a"/>
    <w:uiPriority w:val="34"/>
    <w:qFormat/>
    <w:rsid w:val="00CF60D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2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2CC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91580-1826-4F25-BC0F-768FEA877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3012</Words>
  <Characters>17175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Computer</Company>
  <LinksUpToDate>false</LinksUpToDate>
  <CharactersWithSpaces>20147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budg</dc:creator>
  <cp:lastModifiedBy>budg20201</cp:lastModifiedBy>
  <cp:revision>3</cp:revision>
  <cp:lastPrinted>2024-07-02T03:58:00Z</cp:lastPrinted>
  <dcterms:created xsi:type="dcterms:W3CDTF">2024-07-02T09:52:00Z</dcterms:created>
  <dcterms:modified xsi:type="dcterms:W3CDTF">2024-11-13T11:20:00Z</dcterms:modified>
</cp:coreProperties>
</file>